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EA" w:rsidRPr="00F374F8" w:rsidRDefault="00375F6B" w:rsidP="00F06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F8">
        <w:rPr>
          <w:rFonts w:ascii="Times New Roman" w:hAnsi="Times New Roman" w:cs="Times New Roman"/>
          <w:b/>
          <w:sz w:val="24"/>
          <w:szCs w:val="24"/>
        </w:rPr>
        <w:t>ПАТОЛОГИЧЕСКАЯ ФИЗИОЛОГИЯ СИСТЕМЫ КРОВИ</w:t>
      </w:r>
    </w:p>
    <w:p w:rsidR="00375F6B" w:rsidRPr="00F374F8" w:rsidRDefault="00375F6B" w:rsidP="00F06BD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1D28" w:rsidRPr="00F374F8" w:rsidRDefault="00C11991" w:rsidP="00F06B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Изменение  объема циркулирующей крови </w:t>
      </w:r>
      <w:r w:rsidRPr="00F374F8">
        <w:rPr>
          <w:rFonts w:ascii="Times New Roman" w:hAnsi="Times New Roman" w:cs="Times New Roman"/>
          <w:bCs/>
          <w:iCs/>
          <w:sz w:val="24"/>
          <w:szCs w:val="24"/>
          <w:lang w:val="tr-TR"/>
        </w:rPr>
        <w:t>(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гипе</w:t>
      </w: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гиповолемии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  <w:lang w:val="tr-TR"/>
        </w:rPr>
        <w:t>)</w:t>
      </w:r>
    </w:p>
    <w:p w:rsidR="00B41D28" w:rsidRPr="00F374F8" w:rsidRDefault="00C11991" w:rsidP="00F06B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>Изменение физико-химических свой</w:t>
      </w: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ств кр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>ови</w:t>
      </w:r>
    </w:p>
    <w:p w:rsidR="00B41D28" w:rsidRPr="00F374F8" w:rsidRDefault="00C11991" w:rsidP="00F06B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>Патология системы эритроцитов</w:t>
      </w:r>
    </w:p>
    <w:p w:rsidR="00B41D28" w:rsidRPr="00F374F8" w:rsidRDefault="00C11991" w:rsidP="00F06B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>Патология системы лейкоцитов</w:t>
      </w:r>
    </w:p>
    <w:p w:rsidR="00B41D28" w:rsidRPr="00F374F8" w:rsidRDefault="00C11991" w:rsidP="00F06B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>Патология системы гемостаза</w:t>
      </w:r>
    </w:p>
    <w:p w:rsidR="00BD6A7C" w:rsidRPr="00F374F8" w:rsidRDefault="00BD6A7C" w:rsidP="00F06BD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3A01" w:rsidRPr="00F374F8" w:rsidRDefault="00375F6B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Изменения в системе крови, связанные </w:t>
      </w:r>
      <w:r w:rsidRPr="00F374F8">
        <w:rPr>
          <w:rFonts w:ascii="Times New Roman" w:hAnsi="Times New Roman" w:cs="Times New Roman"/>
          <w:bCs/>
          <w:i/>
          <w:iCs/>
          <w:sz w:val="24"/>
          <w:szCs w:val="24"/>
        </w:rPr>
        <w:t>с изменением ОЦК</w:t>
      </w:r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могут привести к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гипе</w:t>
      </w: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spellEnd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или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гиповолемии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>. В свою очередь, в зависимости от показателей гематокрита</w:t>
      </w:r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выделяют простую (показатель гематокрита не меняется), олигоцитемическую (гематокрит уменьшается) и </w:t>
      </w:r>
      <w:proofErr w:type="spellStart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полицитемическую</w:t>
      </w:r>
      <w:proofErr w:type="spellEnd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(гематокрит повышается) </w:t>
      </w:r>
      <w:proofErr w:type="spellStart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гипе</w:t>
      </w:r>
      <w:proofErr w:type="gramStart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spellEnd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гиповолемию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(см. слайд 5)</w:t>
      </w:r>
      <w:r w:rsidR="001A3A01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</w:p>
    <w:p w:rsidR="00974A17" w:rsidRPr="00F374F8" w:rsidRDefault="001A3A01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Олигоцитемическая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нормоволемия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характеризуется уменьшением количества форменных элементов крови (эритроцитов) на фоне нормального ОЦК. Примером такого вида нарушения является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анемия и состояние, развивающееся 1-2 суток после </w:t>
      </w:r>
      <w:r w:rsidR="00974A17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острой </w:t>
      </w:r>
      <w:r w:rsidRPr="00F374F8">
        <w:rPr>
          <w:rFonts w:ascii="Times New Roman" w:hAnsi="Times New Roman" w:cs="Times New Roman"/>
          <w:bCs/>
          <w:iCs/>
          <w:sz w:val="24"/>
          <w:szCs w:val="24"/>
        </w:rPr>
        <w:t>кр</w:t>
      </w:r>
      <w:r w:rsidR="00974A17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овопотери. </w:t>
      </w:r>
    </w:p>
    <w:p w:rsidR="00974A17" w:rsidRPr="00F374F8" w:rsidRDefault="00974A17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Примером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полицитемической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нормоволемии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наблюдается при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инфузиях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эритроцитарной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массы и хронических гипоксиях.  </w:t>
      </w:r>
    </w:p>
    <w:p w:rsidR="00974A17" w:rsidRPr="00F374F8" w:rsidRDefault="00974A17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Простая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возникает на первой стадии острой кровопотери. </w:t>
      </w: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Олигоцитемическая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наблюдается при массивном гемолизе эритроцитов и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наблюдаетс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 при анемии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Аддисона-Бирмера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75F6B" w:rsidRPr="00F374F8" w:rsidRDefault="00974A17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Полицитемическая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гиповолемия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развивается при обезвоживании организма (профузный понос, неукротимая рвота, интенсивное потоотделение, гипервентиляция, полиурия, обширные ожоги, несахарный диабет), шоке (за счет повышения проницаемости сосудов). </w:t>
      </w:r>
    </w:p>
    <w:p w:rsidR="00854303" w:rsidRPr="00F374F8" w:rsidRDefault="00974A17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Простая</w:t>
      </w:r>
      <w:proofErr w:type="gram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bCs/>
          <w:iCs/>
          <w:sz w:val="24"/>
          <w:szCs w:val="24"/>
        </w:rPr>
        <w:t>гиперволемия</w:t>
      </w:r>
      <w:proofErr w:type="spellEnd"/>
      <w:r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возникает при гемотрансфузии и</w:t>
      </w:r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напряженной физической работе. </w:t>
      </w:r>
      <w:proofErr w:type="gram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Олигоцитемическая</w:t>
      </w:r>
      <w:proofErr w:type="gram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гиперволемия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развивается при задержке воды в организме в результате гиперсекреции АДГ,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введинии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плазмозаменителей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Полицитемическая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гиперволемии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 наблюдается при гипоксии, болезни </w:t>
      </w:r>
      <w:proofErr w:type="spellStart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>Вакез-Ослера</w:t>
      </w:r>
      <w:proofErr w:type="spellEnd"/>
      <w:r w:rsidR="00854303" w:rsidRPr="00F374F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54303" w:rsidRPr="00F374F8" w:rsidRDefault="00854303" w:rsidP="00F06BD2">
      <w:pPr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Изменения физико-химических свой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ови могут быть связаны с изменением:</w:t>
      </w:r>
    </w:p>
    <w:p w:rsidR="00B41D28" w:rsidRPr="00F374F8" w:rsidRDefault="00854303" w:rsidP="00F06BD2">
      <w:pPr>
        <w:pStyle w:val="a3"/>
        <w:numPr>
          <w:ilvl w:val="0"/>
          <w:numId w:val="2"/>
        </w:numPr>
        <w:jc w:val="both"/>
        <w:rPr>
          <w:rFonts w:eastAsiaTheme="minorHAnsi"/>
        </w:rPr>
      </w:pPr>
      <w:r w:rsidRPr="00F374F8">
        <w:rPr>
          <w:rFonts w:eastAsiaTheme="minorHAnsi"/>
          <w:iCs/>
        </w:rPr>
        <w:t>удельного</w:t>
      </w:r>
      <w:r w:rsidR="00C11991" w:rsidRPr="00F374F8">
        <w:rPr>
          <w:rFonts w:eastAsiaTheme="minorHAnsi"/>
          <w:iCs/>
        </w:rPr>
        <w:t xml:space="preserve"> вес</w:t>
      </w:r>
      <w:r w:rsidRPr="00F374F8">
        <w:rPr>
          <w:rFonts w:eastAsiaTheme="minorHAnsi"/>
          <w:iCs/>
        </w:rPr>
        <w:t>а</w:t>
      </w:r>
      <w:r w:rsidR="00C11991" w:rsidRPr="00F374F8">
        <w:rPr>
          <w:rFonts w:eastAsiaTheme="minorHAnsi"/>
          <w:iCs/>
        </w:rPr>
        <w:t xml:space="preserve"> крови</w:t>
      </w:r>
    </w:p>
    <w:p w:rsidR="00854303" w:rsidRPr="00F374F8" w:rsidRDefault="00854303" w:rsidP="00F06B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Cs/>
          <w:sz w:val="24"/>
          <w:szCs w:val="24"/>
        </w:rPr>
        <w:t>вязкости</w:t>
      </w:r>
      <w:r w:rsidR="00C11991" w:rsidRPr="00F374F8">
        <w:rPr>
          <w:rFonts w:ascii="Times New Roman" w:hAnsi="Times New Roman" w:cs="Times New Roman"/>
          <w:iCs/>
          <w:sz w:val="24"/>
          <w:szCs w:val="24"/>
        </w:rPr>
        <w:t xml:space="preserve"> крови</w:t>
      </w:r>
    </w:p>
    <w:p w:rsidR="00B41D28" w:rsidRPr="00F374F8" w:rsidRDefault="00854303" w:rsidP="00F06B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iCs/>
          <w:sz w:val="24"/>
          <w:szCs w:val="24"/>
        </w:rPr>
        <w:t>о</w:t>
      </w:r>
      <w:r w:rsidR="00C11991" w:rsidRPr="00F374F8">
        <w:rPr>
          <w:rFonts w:ascii="Times New Roman" w:hAnsi="Times New Roman" w:cs="Times New Roman"/>
          <w:iCs/>
          <w:sz w:val="24"/>
          <w:szCs w:val="24"/>
        </w:rPr>
        <w:t>смолярност</w:t>
      </w:r>
      <w:r w:rsidRPr="00F374F8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="00C11991" w:rsidRPr="00F374F8">
        <w:rPr>
          <w:rFonts w:ascii="Times New Roman" w:hAnsi="Times New Roman" w:cs="Times New Roman"/>
          <w:iCs/>
          <w:sz w:val="24"/>
          <w:szCs w:val="24"/>
        </w:rPr>
        <w:t xml:space="preserve"> крови </w:t>
      </w:r>
    </w:p>
    <w:p w:rsidR="00B41D28" w:rsidRPr="00F374F8" w:rsidRDefault="00854303" w:rsidP="00F06B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Cs/>
          <w:sz w:val="24"/>
          <w:szCs w:val="24"/>
        </w:rPr>
        <w:t>резистентности</w:t>
      </w:r>
      <w:r w:rsidR="00C11991" w:rsidRPr="00F374F8">
        <w:rPr>
          <w:rFonts w:ascii="Times New Roman" w:hAnsi="Times New Roman" w:cs="Times New Roman"/>
          <w:iCs/>
          <w:sz w:val="24"/>
          <w:szCs w:val="24"/>
        </w:rPr>
        <w:t xml:space="preserve"> эритроцитов</w:t>
      </w:r>
    </w:p>
    <w:p w:rsidR="00B41D28" w:rsidRPr="00F374F8" w:rsidRDefault="00854303" w:rsidP="00F06B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Cs/>
          <w:sz w:val="24"/>
          <w:szCs w:val="24"/>
        </w:rPr>
        <w:lastRenderedPageBreak/>
        <w:t>скорости</w:t>
      </w:r>
      <w:r w:rsidR="00C11991" w:rsidRPr="00F374F8">
        <w:rPr>
          <w:rFonts w:ascii="Times New Roman" w:hAnsi="Times New Roman" w:cs="Times New Roman"/>
          <w:iCs/>
          <w:sz w:val="24"/>
          <w:szCs w:val="24"/>
        </w:rPr>
        <w:t xml:space="preserve"> оседания эритроцитов </w:t>
      </w:r>
    </w:p>
    <w:p w:rsidR="007B6C4F" w:rsidRPr="00F374F8" w:rsidRDefault="00854303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При обезвоживании и патологиях, сопровождающихся сгущением крови, </w:t>
      </w:r>
      <w:r w:rsidRPr="00F374F8">
        <w:rPr>
          <w:rFonts w:ascii="Times New Roman" w:hAnsi="Times New Roman" w:cs="Times New Roman"/>
          <w:i/>
          <w:sz w:val="24"/>
          <w:szCs w:val="24"/>
        </w:rPr>
        <w:t>удельный вес</w:t>
      </w:r>
      <w:r w:rsidRPr="00F374F8">
        <w:rPr>
          <w:rFonts w:ascii="Times New Roman" w:hAnsi="Times New Roman" w:cs="Times New Roman"/>
          <w:sz w:val="24"/>
          <w:szCs w:val="24"/>
        </w:rPr>
        <w:t xml:space="preserve"> и ее вязкость повышаются, а при разжижении крови (гидремия) эти показатели уменьшаются.</w:t>
      </w:r>
    </w:p>
    <w:p w:rsidR="00854303" w:rsidRPr="00F374F8" w:rsidRDefault="007B6C4F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При повышении осмотического давления крови</w:t>
      </w:r>
      <w:r w:rsidR="00854303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за счет перехода жидкости из эритроцитов в плазму эритроциты сморщиваются. </w:t>
      </w:r>
    </w:p>
    <w:p w:rsidR="007B6C4F" w:rsidRPr="00F374F8" w:rsidRDefault="007B6C4F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 xml:space="preserve">Осмотическая резистентность эритроцитов </w:t>
      </w:r>
      <w:r w:rsidRPr="00F374F8">
        <w:rPr>
          <w:rFonts w:ascii="Times New Roman" w:hAnsi="Times New Roman" w:cs="Times New Roman"/>
          <w:sz w:val="24"/>
          <w:szCs w:val="24"/>
        </w:rPr>
        <w:t xml:space="preserve">определяется соотношением площади клеточной поверхности к ее объему. При </w:t>
      </w:r>
      <w:r w:rsidR="000E2B8E" w:rsidRPr="00F374F8">
        <w:rPr>
          <w:rFonts w:ascii="Times New Roman" w:hAnsi="Times New Roman" w:cs="Times New Roman"/>
          <w:sz w:val="24"/>
          <w:szCs w:val="24"/>
        </w:rPr>
        <w:t>наследственной гемолитической анемии</w:t>
      </w:r>
      <w:r w:rsidRPr="00F374F8">
        <w:rPr>
          <w:rFonts w:ascii="Times New Roman" w:hAnsi="Times New Roman" w:cs="Times New Roman"/>
          <w:sz w:val="24"/>
          <w:szCs w:val="24"/>
        </w:rPr>
        <w:t xml:space="preserve"> новорожденных, наследственн</w:t>
      </w:r>
      <w:r w:rsidR="000E2B8E" w:rsidRPr="00F374F8">
        <w:rPr>
          <w:rFonts w:ascii="Times New Roman" w:hAnsi="Times New Roman" w:cs="Times New Roman"/>
          <w:sz w:val="24"/>
          <w:szCs w:val="24"/>
        </w:rPr>
        <w:t>ом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</w:t>
      </w:r>
      <w:r w:rsidR="000E2B8E" w:rsidRPr="00F374F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гемобластозах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бронхопневмонии, циррозе печени </w:t>
      </w:r>
      <w:r w:rsidR="000E2B8E" w:rsidRPr="00F374F8">
        <w:rPr>
          <w:rFonts w:ascii="Times New Roman" w:hAnsi="Times New Roman" w:cs="Times New Roman"/>
          <w:sz w:val="24"/>
          <w:szCs w:val="24"/>
        </w:rPr>
        <w:t xml:space="preserve">осмотическая резистентность эритроцитов </w:t>
      </w:r>
      <w:r w:rsidRPr="00F374F8">
        <w:rPr>
          <w:rFonts w:ascii="Times New Roman" w:hAnsi="Times New Roman" w:cs="Times New Roman"/>
          <w:sz w:val="24"/>
          <w:szCs w:val="24"/>
        </w:rPr>
        <w:t>уменьшается. А при механической желтухе</w:t>
      </w:r>
      <w:r w:rsidR="000E2B8E" w:rsidRPr="00F374F8">
        <w:rPr>
          <w:rFonts w:ascii="Times New Roman" w:hAnsi="Times New Roman" w:cs="Times New Roman"/>
          <w:sz w:val="24"/>
          <w:szCs w:val="24"/>
        </w:rPr>
        <w:t>,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железодефицитной анемии, талассемии,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серповидноклеточной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</w:t>
      </w:r>
      <w:r w:rsidR="000E2B8E" w:rsidRPr="00F374F8">
        <w:rPr>
          <w:rFonts w:ascii="Times New Roman" w:hAnsi="Times New Roman" w:cs="Times New Roman"/>
          <w:sz w:val="24"/>
          <w:szCs w:val="24"/>
        </w:rPr>
        <w:t xml:space="preserve">и после массивной кровопотери 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0E2B8E" w:rsidRPr="00F374F8">
        <w:rPr>
          <w:rFonts w:ascii="Times New Roman" w:hAnsi="Times New Roman" w:cs="Times New Roman"/>
          <w:sz w:val="24"/>
          <w:szCs w:val="24"/>
        </w:rPr>
        <w:t xml:space="preserve">осмотическая резистентность эритроцитов повышается. </w:t>
      </w:r>
    </w:p>
    <w:p w:rsidR="000E2B8E" w:rsidRPr="00F374F8" w:rsidRDefault="000E2B8E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 xml:space="preserve">Изменения СОЭ </w:t>
      </w:r>
      <w:r w:rsidRPr="00F374F8">
        <w:rPr>
          <w:rFonts w:ascii="Times New Roman" w:hAnsi="Times New Roman" w:cs="Times New Roman"/>
          <w:sz w:val="24"/>
          <w:szCs w:val="24"/>
        </w:rPr>
        <w:t xml:space="preserve">(скорости оседания эритроцитов) представлены на слайде 7. </w:t>
      </w:r>
    </w:p>
    <w:p w:rsidR="000E2B8E" w:rsidRPr="00F374F8" w:rsidRDefault="00000F86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Ниже представлены качественные</w:t>
      </w:r>
      <w:r w:rsidR="00C636A7" w:rsidRPr="00F374F8">
        <w:rPr>
          <w:rFonts w:ascii="Times New Roman" w:hAnsi="Times New Roman" w:cs="Times New Roman"/>
          <w:sz w:val="24"/>
          <w:szCs w:val="24"/>
        </w:rPr>
        <w:t xml:space="preserve"> изменения эритроцитов. </w:t>
      </w:r>
    </w:p>
    <w:p w:rsidR="00C636A7" w:rsidRPr="00F374F8" w:rsidRDefault="00C636A7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Анизоцитоз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– это обнаружение в  </w:t>
      </w:r>
      <w:r w:rsidR="00000F86" w:rsidRPr="00F374F8">
        <w:rPr>
          <w:rFonts w:ascii="Times New Roman" w:hAnsi="Times New Roman" w:cs="Times New Roman"/>
          <w:sz w:val="24"/>
          <w:szCs w:val="24"/>
        </w:rPr>
        <w:t xml:space="preserve">периферической </w:t>
      </w:r>
      <w:r w:rsidRPr="00F374F8">
        <w:rPr>
          <w:rFonts w:ascii="Times New Roman" w:hAnsi="Times New Roman" w:cs="Times New Roman"/>
          <w:sz w:val="24"/>
          <w:szCs w:val="24"/>
        </w:rPr>
        <w:t>крови эритроцитов различного размера</w:t>
      </w:r>
      <w:r w:rsidR="00000F86" w:rsidRPr="00F3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86" w:rsidRPr="00F374F8">
        <w:rPr>
          <w:rFonts w:ascii="Times New Roman" w:hAnsi="Times New Roman" w:cs="Times New Roman"/>
          <w:sz w:val="24"/>
          <w:szCs w:val="24"/>
        </w:rPr>
        <w:t>макроциты</w:t>
      </w:r>
      <w:proofErr w:type="spellEnd"/>
      <w:r w:rsidR="00000F86"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F86" w:rsidRPr="00F374F8">
        <w:rPr>
          <w:rFonts w:ascii="Times New Roman" w:hAnsi="Times New Roman" w:cs="Times New Roman"/>
          <w:sz w:val="24"/>
          <w:szCs w:val="24"/>
        </w:rPr>
        <w:t>микроциты</w:t>
      </w:r>
      <w:proofErr w:type="spellEnd"/>
      <w:r w:rsidR="00000F86"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F86" w:rsidRPr="00F374F8">
        <w:rPr>
          <w:rFonts w:ascii="Times New Roman" w:hAnsi="Times New Roman" w:cs="Times New Roman"/>
          <w:sz w:val="24"/>
          <w:szCs w:val="24"/>
        </w:rPr>
        <w:t>шизоциты</w:t>
      </w:r>
      <w:proofErr w:type="spellEnd"/>
      <w:r w:rsidR="00000F86" w:rsidRPr="00F374F8">
        <w:rPr>
          <w:rFonts w:ascii="Times New Roman" w:hAnsi="Times New Roman" w:cs="Times New Roman"/>
          <w:sz w:val="24"/>
          <w:szCs w:val="24"/>
        </w:rPr>
        <w:t>)</w:t>
      </w:r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6A7" w:rsidRPr="00F374F8" w:rsidRDefault="00C636A7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Пойкилоцитоз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– это появление в периферической крови эритроцитов различной формы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акантоциты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C636A7" w:rsidRPr="00F374F8" w:rsidRDefault="00C636A7" w:rsidP="00F06BD2">
      <w:pPr>
        <w:pStyle w:val="Default"/>
        <w:ind w:firstLine="360"/>
        <w:jc w:val="both"/>
        <w:rPr>
          <w:color w:val="auto"/>
        </w:rPr>
      </w:pPr>
      <w:r w:rsidRPr="00F374F8">
        <w:rPr>
          <w:color w:val="auto"/>
        </w:rPr>
        <w:t>К наиболее важным характеристикам эритроцитов относятся:</w:t>
      </w:r>
    </w:p>
    <w:p w:rsidR="00C636A7" w:rsidRPr="00F374F8" w:rsidRDefault="00C636A7" w:rsidP="00F06BD2">
      <w:pPr>
        <w:pStyle w:val="Default"/>
        <w:jc w:val="both"/>
        <w:rPr>
          <w:color w:val="auto"/>
        </w:rPr>
      </w:pPr>
      <w:r w:rsidRPr="00F374F8">
        <w:rPr>
          <w:color w:val="auto"/>
        </w:rPr>
        <w:t xml:space="preserve">- </w:t>
      </w:r>
      <w:r w:rsidRPr="00F374F8">
        <w:rPr>
          <w:i/>
          <w:iCs/>
          <w:color w:val="auto"/>
        </w:rPr>
        <w:t>средний объем клетки (</w:t>
      </w:r>
      <w:r w:rsidRPr="00F374F8">
        <w:rPr>
          <w:i/>
          <w:iCs/>
          <w:color w:val="auto"/>
          <w:lang w:val="en-US"/>
        </w:rPr>
        <w:t>MCV</w:t>
      </w:r>
      <w:r w:rsidR="00000F86" w:rsidRPr="00F374F8">
        <w:rPr>
          <w:i/>
          <w:iCs/>
          <w:color w:val="auto"/>
        </w:rPr>
        <w:t xml:space="preserve">- </w:t>
      </w:r>
      <w:r w:rsidR="00000F86" w:rsidRPr="00F374F8">
        <w:rPr>
          <w:i/>
          <w:iCs/>
          <w:color w:val="auto"/>
          <w:lang w:val="en-US"/>
        </w:rPr>
        <w:t>mean</w:t>
      </w:r>
      <w:r w:rsidR="00000F86" w:rsidRPr="00F374F8">
        <w:rPr>
          <w:i/>
          <w:iCs/>
          <w:color w:val="auto"/>
        </w:rPr>
        <w:t xml:space="preserve"> </w:t>
      </w:r>
      <w:r w:rsidR="00000F86" w:rsidRPr="00F374F8">
        <w:rPr>
          <w:i/>
          <w:iCs/>
          <w:color w:val="auto"/>
          <w:lang w:val="en-US"/>
        </w:rPr>
        <w:t>corpuscular</w:t>
      </w:r>
      <w:r w:rsidR="00000F86" w:rsidRPr="00F374F8">
        <w:rPr>
          <w:i/>
          <w:iCs/>
          <w:color w:val="auto"/>
        </w:rPr>
        <w:t xml:space="preserve"> </w:t>
      </w:r>
      <w:r w:rsidR="00000F86" w:rsidRPr="00F374F8">
        <w:rPr>
          <w:i/>
          <w:iCs/>
          <w:color w:val="auto"/>
          <w:lang w:val="en-US"/>
        </w:rPr>
        <w:t>volume</w:t>
      </w:r>
      <w:r w:rsidRPr="00F374F8">
        <w:rPr>
          <w:i/>
          <w:iCs/>
          <w:color w:val="auto"/>
        </w:rPr>
        <w:t xml:space="preserve">), </w:t>
      </w:r>
      <w:r w:rsidRPr="00F374F8">
        <w:rPr>
          <w:color w:val="auto"/>
        </w:rPr>
        <w:t xml:space="preserve">выражаемый в </w:t>
      </w:r>
      <w:proofErr w:type="spellStart"/>
      <w:r w:rsidRPr="00F374F8">
        <w:rPr>
          <w:color w:val="auto"/>
        </w:rPr>
        <w:t>фемтолитрах</w:t>
      </w:r>
      <w:proofErr w:type="spellEnd"/>
      <w:r w:rsidRPr="00F374F8">
        <w:rPr>
          <w:color w:val="auto"/>
        </w:rPr>
        <w:t xml:space="preserve"> (</w:t>
      </w:r>
      <w:proofErr w:type="spellStart"/>
      <w:r w:rsidRPr="00F374F8">
        <w:rPr>
          <w:color w:val="auto"/>
        </w:rPr>
        <w:t>фл</w:t>
      </w:r>
      <w:proofErr w:type="spellEnd"/>
      <w:r w:rsidRPr="00F374F8">
        <w:rPr>
          <w:color w:val="auto"/>
        </w:rPr>
        <w:t>);</w:t>
      </w:r>
    </w:p>
    <w:p w:rsidR="00C636A7" w:rsidRPr="00F374F8" w:rsidRDefault="00C636A7" w:rsidP="00F06BD2">
      <w:pPr>
        <w:pStyle w:val="Default"/>
        <w:jc w:val="both"/>
        <w:rPr>
          <w:color w:val="auto"/>
        </w:rPr>
      </w:pPr>
      <w:r w:rsidRPr="00F374F8">
        <w:rPr>
          <w:color w:val="auto"/>
        </w:rPr>
        <w:t xml:space="preserve">- </w:t>
      </w:r>
      <w:r w:rsidRPr="00F374F8">
        <w:rPr>
          <w:i/>
          <w:iCs/>
          <w:color w:val="auto"/>
        </w:rPr>
        <w:t>среднее содержание гемоглобина в клетке</w:t>
      </w:r>
      <w:r w:rsidR="00000F86" w:rsidRPr="00F374F8">
        <w:rPr>
          <w:i/>
          <w:iCs/>
          <w:color w:val="auto"/>
        </w:rPr>
        <w:t xml:space="preserve"> (</w:t>
      </w:r>
      <w:r w:rsidR="00000F86" w:rsidRPr="00F374F8">
        <w:rPr>
          <w:i/>
          <w:iCs/>
          <w:color w:val="auto"/>
          <w:lang w:val="en-US"/>
        </w:rPr>
        <w:t>MCH</w:t>
      </w:r>
      <w:r w:rsidR="00000F86" w:rsidRPr="00F374F8">
        <w:rPr>
          <w:i/>
          <w:iCs/>
          <w:color w:val="auto"/>
        </w:rPr>
        <w:t xml:space="preserve"> – </w:t>
      </w:r>
      <w:r w:rsidR="00000F86" w:rsidRPr="00F374F8">
        <w:rPr>
          <w:i/>
          <w:iCs/>
          <w:color w:val="auto"/>
          <w:lang w:val="en-US"/>
        </w:rPr>
        <w:t>mean</w:t>
      </w:r>
      <w:r w:rsidR="00000F86" w:rsidRPr="00F374F8">
        <w:rPr>
          <w:i/>
          <w:iCs/>
          <w:color w:val="auto"/>
        </w:rPr>
        <w:t xml:space="preserve"> </w:t>
      </w:r>
      <w:r w:rsidR="00000F86" w:rsidRPr="00F374F8">
        <w:rPr>
          <w:i/>
          <w:iCs/>
          <w:color w:val="auto"/>
          <w:lang w:val="en-US"/>
        </w:rPr>
        <w:t>corpuscular</w:t>
      </w:r>
      <w:r w:rsidR="00000F86" w:rsidRPr="00F374F8">
        <w:rPr>
          <w:i/>
          <w:iCs/>
          <w:color w:val="auto"/>
        </w:rPr>
        <w:t xml:space="preserve"> </w:t>
      </w:r>
      <w:r w:rsidR="00000F86" w:rsidRPr="00F374F8">
        <w:rPr>
          <w:i/>
          <w:iCs/>
          <w:color w:val="auto"/>
          <w:lang w:val="en-US"/>
        </w:rPr>
        <w:t>hemoglobin</w:t>
      </w:r>
      <w:r w:rsidR="00000F86" w:rsidRPr="00F374F8">
        <w:rPr>
          <w:i/>
          <w:iCs/>
          <w:color w:val="auto"/>
        </w:rPr>
        <w:t>)</w:t>
      </w:r>
      <w:r w:rsidRPr="00F374F8">
        <w:rPr>
          <w:i/>
          <w:iCs/>
          <w:color w:val="auto"/>
        </w:rPr>
        <w:t xml:space="preserve">, </w:t>
      </w:r>
      <w:r w:rsidRPr="00F374F8">
        <w:rPr>
          <w:color w:val="auto"/>
        </w:rPr>
        <w:t>выражаемое в пикограммах (</w:t>
      </w:r>
      <w:proofErr w:type="spellStart"/>
      <w:r w:rsidRPr="00F374F8">
        <w:rPr>
          <w:color w:val="auto"/>
        </w:rPr>
        <w:t>пг</w:t>
      </w:r>
      <w:proofErr w:type="spellEnd"/>
      <w:r w:rsidRPr="00F374F8">
        <w:rPr>
          <w:color w:val="auto"/>
        </w:rPr>
        <w:t>);</w:t>
      </w:r>
    </w:p>
    <w:p w:rsidR="00C636A7" w:rsidRPr="00F374F8" w:rsidRDefault="00C636A7" w:rsidP="00F06BD2">
      <w:pPr>
        <w:pStyle w:val="Default"/>
        <w:jc w:val="both"/>
        <w:rPr>
          <w:color w:val="auto"/>
        </w:rPr>
      </w:pPr>
      <w:r w:rsidRPr="00F374F8">
        <w:rPr>
          <w:b/>
          <w:bCs/>
          <w:color w:val="auto"/>
        </w:rPr>
        <w:t xml:space="preserve">- </w:t>
      </w:r>
      <w:r w:rsidRPr="00F374F8">
        <w:rPr>
          <w:i/>
          <w:iCs/>
          <w:color w:val="auto"/>
        </w:rPr>
        <w:t xml:space="preserve">средняя концентрация гемоглобина в клетке </w:t>
      </w:r>
      <w:r w:rsidRPr="00F374F8">
        <w:rPr>
          <w:color w:val="auto"/>
        </w:rPr>
        <w:t>в данном объеме плотно осажденных эритроцитов</w:t>
      </w:r>
      <w:r w:rsidR="00000F86" w:rsidRPr="00F374F8">
        <w:rPr>
          <w:color w:val="auto"/>
        </w:rPr>
        <w:t xml:space="preserve"> (</w:t>
      </w:r>
      <w:r w:rsidR="00000F86" w:rsidRPr="00F374F8">
        <w:rPr>
          <w:color w:val="auto"/>
          <w:lang w:val="en-US"/>
        </w:rPr>
        <w:t>MCHC</w:t>
      </w:r>
      <w:r w:rsidR="00000F86" w:rsidRPr="00F374F8">
        <w:rPr>
          <w:color w:val="auto"/>
        </w:rPr>
        <w:t xml:space="preserve"> – </w:t>
      </w:r>
      <w:r w:rsidR="00000F86" w:rsidRPr="00F374F8">
        <w:rPr>
          <w:color w:val="auto"/>
          <w:lang w:val="en-US"/>
        </w:rPr>
        <w:t>mean</w:t>
      </w:r>
      <w:r w:rsidR="00000F86" w:rsidRPr="00F374F8">
        <w:rPr>
          <w:color w:val="auto"/>
        </w:rPr>
        <w:t xml:space="preserve"> </w:t>
      </w:r>
      <w:r w:rsidR="00000F86" w:rsidRPr="00F374F8">
        <w:rPr>
          <w:color w:val="auto"/>
          <w:lang w:val="en-US"/>
        </w:rPr>
        <w:t>corpuscular</w:t>
      </w:r>
      <w:r w:rsidR="00000F86" w:rsidRPr="00F374F8">
        <w:rPr>
          <w:color w:val="auto"/>
        </w:rPr>
        <w:t xml:space="preserve"> </w:t>
      </w:r>
      <w:r w:rsidR="00000F86" w:rsidRPr="00F374F8">
        <w:rPr>
          <w:color w:val="auto"/>
          <w:lang w:val="en-US"/>
        </w:rPr>
        <w:t>hemoglobin</w:t>
      </w:r>
      <w:r w:rsidR="00000F86" w:rsidRPr="00F374F8">
        <w:rPr>
          <w:color w:val="auto"/>
        </w:rPr>
        <w:t xml:space="preserve"> </w:t>
      </w:r>
      <w:r w:rsidR="00000F86" w:rsidRPr="00F374F8">
        <w:rPr>
          <w:color w:val="auto"/>
          <w:lang w:val="en-US"/>
        </w:rPr>
        <w:t>concentration</w:t>
      </w:r>
      <w:r w:rsidR="00000F86" w:rsidRPr="00F374F8">
        <w:rPr>
          <w:color w:val="auto"/>
        </w:rPr>
        <w:t>)</w:t>
      </w:r>
      <w:r w:rsidRPr="00F374F8">
        <w:rPr>
          <w:color w:val="auto"/>
        </w:rPr>
        <w:t>, выражаемая в граммах на децилитр (</w:t>
      </w:r>
      <w:proofErr w:type="gramStart"/>
      <w:r w:rsidRPr="00F374F8">
        <w:rPr>
          <w:color w:val="auto"/>
        </w:rPr>
        <w:t>г</w:t>
      </w:r>
      <w:proofErr w:type="gramEnd"/>
      <w:r w:rsidRPr="00F374F8">
        <w:rPr>
          <w:color w:val="auto"/>
        </w:rPr>
        <w:t>/</w:t>
      </w:r>
      <w:proofErr w:type="spellStart"/>
      <w:r w:rsidRPr="00F374F8">
        <w:rPr>
          <w:color w:val="auto"/>
        </w:rPr>
        <w:t>дл</w:t>
      </w:r>
      <w:proofErr w:type="spellEnd"/>
      <w:r w:rsidRPr="00F374F8">
        <w:rPr>
          <w:color w:val="auto"/>
        </w:rPr>
        <w:t>);</w:t>
      </w:r>
    </w:p>
    <w:p w:rsidR="00C636A7" w:rsidRPr="00F374F8" w:rsidRDefault="00000F86" w:rsidP="00F06BD2">
      <w:p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-</w:t>
      </w:r>
      <w:r w:rsidR="00C636A7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C636A7"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ширина распределения эритроцитов </w:t>
      </w:r>
      <w:r w:rsidR="00C636A7" w:rsidRPr="00F374F8">
        <w:rPr>
          <w:rFonts w:ascii="Times New Roman" w:hAnsi="Times New Roman" w:cs="Times New Roman"/>
          <w:sz w:val="24"/>
          <w:szCs w:val="24"/>
        </w:rPr>
        <w:t>(коэффициент вариации объема эритроцитов).</w:t>
      </w:r>
    </w:p>
    <w:p w:rsidR="003D227E" w:rsidRPr="00F374F8" w:rsidRDefault="00000F86" w:rsidP="00F06BD2">
      <w:p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ab/>
        <w:t xml:space="preserve">Одной из дегенеративных форм эритроцитов являются эритроциты с различными включениями (тельца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Жолли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кольца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Кебота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тельца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Гейнца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). При замене</w:t>
      </w:r>
      <w:r w:rsidR="003D227E"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7E" w:rsidRPr="00F374F8">
        <w:rPr>
          <w:rFonts w:ascii="Times New Roman" w:hAnsi="Times New Roman" w:cs="Times New Roman"/>
          <w:sz w:val="24"/>
          <w:szCs w:val="24"/>
        </w:rPr>
        <w:t>нормобластического</w:t>
      </w:r>
      <w:proofErr w:type="spellEnd"/>
      <w:r w:rsidR="003D227E"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7E" w:rsidRPr="00F374F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="003D227E" w:rsidRPr="00F374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D227E" w:rsidRPr="00F374F8">
        <w:rPr>
          <w:rFonts w:ascii="Times New Roman" w:hAnsi="Times New Roman" w:cs="Times New Roman"/>
          <w:sz w:val="24"/>
          <w:szCs w:val="24"/>
        </w:rPr>
        <w:t>мегалобластический</w:t>
      </w:r>
      <w:proofErr w:type="spellEnd"/>
      <w:r w:rsidR="003D227E" w:rsidRPr="00F374F8">
        <w:rPr>
          <w:rFonts w:ascii="Times New Roman" w:hAnsi="Times New Roman" w:cs="Times New Roman"/>
          <w:sz w:val="24"/>
          <w:szCs w:val="24"/>
        </w:rPr>
        <w:t xml:space="preserve"> в крови обнаруживаются клетки патологической регенерации – </w:t>
      </w:r>
      <w:proofErr w:type="spellStart"/>
      <w:r w:rsidR="003D227E" w:rsidRPr="00F374F8">
        <w:rPr>
          <w:rFonts w:ascii="Times New Roman" w:hAnsi="Times New Roman" w:cs="Times New Roman"/>
          <w:sz w:val="24"/>
          <w:szCs w:val="24"/>
        </w:rPr>
        <w:t>мегалобласты</w:t>
      </w:r>
      <w:proofErr w:type="spellEnd"/>
      <w:r w:rsidR="003D227E"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227E" w:rsidRPr="00F374F8">
        <w:rPr>
          <w:rFonts w:ascii="Times New Roman" w:hAnsi="Times New Roman" w:cs="Times New Roman"/>
          <w:sz w:val="24"/>
          <w:szCs w:val="24"/>
        </w:rPr>
        <w:t>мегалоциты</w:t>
      </w:r>
      <w:proofErr w:type="spellEnd"/>
      <w:r w:rsidR="003D227E"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27E" w:rsidRPr="00F374F8" w:rsidRDefault="00000F86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К количественным изменениям эритроцитов относятся эритроцитоз и анемии.</w:t>
      </w:r>
    </w:p>
    <w:p w:rsidR="00000F86" w:rsidRPr="00F374F8" w:rsidRDefault="003D227E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sz w:val="24"/>
          <w:szCs w:val="24"/>
        </w:rPr>
        <w:t>Эритроцитоз</w:t>
      </w:r>
      <w:r w:rsidRPr="00F3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увеличение количества эритроцитов в единице объема крови. Выделяют абсолютный и относительный  эритроцитоз. </w:t>
      </w:r>
      <w:r w:rsidR="00000F86" w:rsidRPr="00F3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E" w:rsidRPr="00F374F8" w:rsidRDefault="003D227E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Абсолютный эритроцитоз</w:t>
      </w:r>
      <w:r w:rsidRPr="00F374F8">
        <w:rPr>
          <w:rFonts w:ascii="Times New Roman" w:hAnsi="Times New Roman" w:cs="Times New Roman"/>
          <w:sz w:val="24"/>
          <w:szCs w:val="24"/>
        </w:rPr>
        <w:t xml:space="preserve"> – увеличение количества эритроцитов в единице объема </w:t>
      </w:r>
      <w:r w:rsidR="006C27A7" w:rsidRPr="00F374F8">
        <w:rPr>
          <w:rFonts w:ascii="Times New Roman" w:hAnsi="Times New Roman" w:cs="Times New Roman"/>
          <w:sz w:val="24"/>
          <w:szCs w:val="24"/>
        </w:rPr>
        <w:t xml:space="preserve">крови за счет ускорения </w:t>
      </w:r>
      <w:proofErr w:type="spellStart"/>
      <w:r w:rsidR="006C27A7" w:rsidRPr="00F374F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>. Различают его первичную и вторичную формы. П</w:t>
      </w:r>
      <w:r w:rsidRPr="00F374F8">
        <w:rPr>
          <w:rFonts w:ascii="Times New Roman" w:hAnsi="Times New Roman" w:cs="Times New Roman"/>
          <w:sz w:val="24"/>
          <w:szCs w:val="24"/>
        </w:rPr>
        <w:t>ри истинной полицитемии</w:t>
      </w:r>
      <w:r w:rsidR="006C27A7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- болезни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Вакеза-Ослера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="006C27A7" w:rsidRPr="00F374F8">
        <w:rPr>
          <w:rFonts w:ascii="Times New Roman" w:hAnsi="Times New Roman" w:cs="Times New Roman"/>
          <w:i/>
          <w:sz w:val="24"/>
          <w:szCs w:val="24"/>
        </w:rPr>
        <w:t>первичный абсолютный эритроцитоз</w:t>
      </w:r>
      <w:r w:rsidR="006C27A7" w:rsidRPr="00F374F8">
        <w:rPr>
          <w:rFonts w:ascii="Times New Roman" w:hAnsi="Times New Roman" w:cs="Times New Roman"/>
          <w:sz w:val="24"/>
          <w:szCs w:val="24"/>
        </w:rPr>
        <w:t xml:space="preserve">. </w:t>
      </w:r>
      <w:r w:rsidR="006C27A7" w:rsidRPr="00F374F8">
        <w:rPr>
          <w:rFonts w:ascii="Times New Roman" w:hAnsi="Times New Roman" w:cs="Times New Roman"/>
          <w:i/>
          <w:sz w:val="24"/>
          <w:szCs w:val="24"/>
        </w:rPr>
        <w:t>Вторичный абсолютный эритроцитоз</w:t>
      </w:r>
      <w:r w:rsidR="006C27A7" w:rsidRPr="00F374F8">
        <w:rPr>
          <w:rFonts w:ascii="Times New Roman" w:hAnsi="Times New Roman" w:cs="Times New Roman"/>
          <w:sz w:val="24"/>
          <w:szCs w:val="24"/>
        </w:rPr>
        <w:t xml:space="preserve"> выявляется в результате повышения </w:t>
      </w:r>
      <w:r w:rsidR="006C27A7"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синтеза </w:t>
      </w:r>
      <w:proofErr w:type="spellStart"/>
      <w:r w:rsidR="006C27A7"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 xml:space="preserve"> в почках, что наблюдается при нейрогуморальных нарушениях (тиреотоксикоз, синдром Иценко-</w:t>
      </w:r>
      <w:proofErr w:type="spellStart"/>
      <w:r w:rsidR="006C27A7" w:rsidRPr="00F374F8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7A7" w:rsidRPr="00F374F8">
        <w:rPr>
          <w:rFonts w:ascii="Times New Roman" w:hAnsi="Times New Roman" w:cs="Times New Roman"/>
          <w:sz w:val="24"/>
          <w:szCs w:val="24"/>
        </w:rPr>
        <w:t>гиперальдостеронизм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 xml:space="preserve"> и др.), гипоксии, синтезе </w:t>
      </w:r>
      <w:proofErr w:type="spellStart"/>
      <w:r w:rsidR="006C27A7"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="006C27A7" w:rsidRPr="00F374F8">
        <w:rPr>
          <w:rFonts w:ascii="Times New Roman" w:hAnsi="Times New Roman" w:cs="Times New Roman"/>
          <w:sz w:val="24"/>
          <w:szCs w:val="24"/>
        </w:rPr>
        <w:t xml:space="preserve"> некоторыми опухолевыми клетками (гипернефрома, гепатоцеллюлярная карцинома, рак желудка и др.).  </w:t>
      </w:r>
    </w:p>
    <w:p w:rsidR="00C11991" w:rsidRPr="00F374F8" w:rsidRDefault="006C27A7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Относительный эритроцитоз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C11991" w:rsidRPr="00F374F8">
        <w:rPr>
          <w:rFonts w:ascii="Times New Roman" w:hAnsi="Times New Roman" w:cs="Times New Roman"/>
          <w:sz w:val="24"/>
          <w:szCs w:val="24"/>
        </w:rPr>
        <w:t>–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C11991" w:rsidRPr="00F374F8">
        <w:rPr>
          <w:rFonts w:ascii="Times New Roman" w:hAnsi="Times New Roman" w:cs="Times New Roman"/>
          <w:sz w:val="24"/>
          <w:szCs w:val="24"/>
        </w:rPr>
        <w:t xml:space="preserve">повышение количества эритроцитов в единице объема крови в результате уменьшения объема плазмы. </w:t>
      </w:r>
    </w:p>
    <w:p w:rsidR="006C27A7" w:rsidRPr="00F374F8" w:rsidRDefault="00C11991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sz w:val="24"/>
          <w:szCs w:val="24"/>
        </w:rPr>
        <w:t xml:space="preserve">Анемия – </w:t>
      </w:r>
      <w:r w:rsidRPr="00F374F8">
        <w:rPr>
          <w:rFonts w:ascii="Times New Roman" w:hAnsi="Times New Roman" w:cs="Times New Roman"/>
          <w:sz w:val="24"/>
          <w:szCs w:val="24"/>
        </w:rPr>
        <w:t xml:space="preserve">гематологический синдром или самостоятельное заболевание, характеризующееся снижением количества эритроцитов и концентрации гемоглобина в единице объема крови, а также качественными изменениями эритроцитов. Классификация анемий основывается на нескольких принципах. Различают следующие виды анемий:  </w:t>
      </w:r>
      <w:r w:rsidR="006C27A7" w:rsidRPr="00F3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28" w:rsidRPr="00F374F8" w:rsidRDefault="00C11991" w:rsidP="00F06B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По цветному показателю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гиперхромная</w:t>
      </w:r>
      <w:proofErr w:type="spellEnd"/>
    </w:p>
    <w:p w:rsidR="00B41D28" w:rsidRPr="00F374F8" w:rsidRDefault="00C11991" w:rsidP="00F06B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По типу регенерации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регенераторная,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гиперрегенераторная</w:t>
      </w:r>
      <w:proofErr w:type="spellEnd"/>
    </w:p>
    <w:p w:rsidR="00B41D28" w:rsidRPr="00F374F8" w:rsidRDefault="00C11991" w:rsidP="00F06B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По клиническому течению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острая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, хроническая</w:t>
      </w:r>
    </w:p>
    <w:p w:rsidR="00C11991" w:rsidRPr="00F374F8" w:rsidRDefault="00C11991" w:rsidP="00F06B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По типу </w:t>
      </w:r>
      <w:proofErr w:type="spellStart"/>
      <w:r w:rsidRPr="00F374F8">
        <w:rPr>
          <w:rFonts w:ascii="Times New Roman" w:hAnsi="Times New Roman" w:cs="Times New Roman"/>
          <w:b/>
          <w:bCs/>
          <w:sz w:val="24"/>
          <w:szCs w:val="24"/>
        </w:rPr>
        <w:t>эритропоэза</w:t>
      </w:r>
      <w:proofErr w:type="spellEnd"/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нормобластная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мегалобластная</w:t>
      </w:r>
      <w:proofErr w:type="spellEnd"/>
    </w:p>
    <w:p w:rsidR="00A00A7E" w:rsidRPr="00F374F8" w:rsidRDefault="00C11991" w:rsidP="00F06B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sz w:val="24"/>
          <w:szCs w:val="24"/>
        </w:rPr>
        <w:t xml:space="preserve">По патогенезу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постгеморрагическая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, гемо</w:t>
      </w:r>
      <w:r w:rsidR="00A00A7E" w:rsidRPr="00F374F8">
        <w:rPr>
          <w:rFonts w:ascii="Times New Roman" w:hAnsi="Times New Roman" w:cs="Times New Roman"/>
          <w:sz w:val="24"/>
          <w:szCs w:val="24"/>
        </w:rPr>
        <w:t xml:space="preserve">литическая, </w:t>
      </w:r>
      <w:proofErr w:type="spellStart"/>
      <w:r w:rsidR="00A00A7E" w:rsidRPr="00F374F8">
        <w:rPr>
          <w:rFonts w:ascii="Times New Roman" w:hAnsi="Times New Roman" w:cs="Times New Roman"/>
          <w:sz w:val="24"/>
          <w:szCs w:val="24"/>
        </w:rPr>
        <w:t>дисгемопоэтическая</w:t>
      </w:r>
      <w:proofErr w:type="spellEnd"/>
      <w:r w:rsidR="00A00A7E" w:rsidRPr="00F374F8">
        <w:rPr>
          <w:rFonts w:ascii="Times New Roman" w:hAnsi="Times New Roman" w:cs="Times New Roman"/>
          <w:sz w:val="24"/>
          <w:szCs w:val="24"/>
        </w:rPr>
        <w:t>.</w:t>
      </w:r>
    </w:p>
    <w:p w:rsidR="009A411D" w:rsidRPr="00F374F8" w:rsidRDefault="009A411D" w:rsidP="00F06BD2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b/>
          <w:bCs/>
          <w:i/>
          <w:sz w:val="24"/>
          <w:szCs w:val="24"/>
        </w:rPr>
        <w:t>Постгеморрагические анемии</w:t>
      </w:r>
      <w:r w:rsidRPr="00F374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0A7E" w:rsidRPr="00F374F8" w:rsidRDefault="00A00A7E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9A411D" w:rsidRPr="00F374F8">
        <w:rPr>
          <w:rFonts w:ascii="Times New Roman" w:hAnsi="Times New Roman" w:cs="Times New Roman"/>
          <w:sz w:val="24"/>
          <w:szCs w:val="24"/>
        </w:rPr>
        <w:t xml:space="preserve">постгеморрагическая анемия развивается вследствие </w:t>
      </w:r>
      <w:r w:rsidRPr="00F374F8">
        <w:rPr>
          <w:rFonts w:ascii="Times New Roman" w:hAnsi="Times New Roman" w:cs="Times New Roman"/>
          <w:sz w:val="24"/>
          <w:szCs w:val="24"/>
        </w:rPr>
        <w:t>быстро</w:t>
      </w:r>
      <w:r w:rsidR="009A411D" w:rsidRPr="00F374F8">
        <w:rPr>
          <w:rFonts w:ascii="Times New Roman" w:hAnsi="Times New Roman" w:cs="Times New Roman"/>
          <w:sz w:val="24"/>
          <w:szCs w:val="24"/>
        </w:rPr>
        <w:t>го снижения</w:t>
      </w:r>
      <w:r w:rsidRPr="00F374F8">
        <w:rPr>
          <w:rFonts w:ascii="Times New Roman" w:hAnsi="Times New Roman" w:cs="Times New Roman"/>
          <w:sz w:val="24"/>
          <w:szCs w:val="24"/>
        </w:rPr>
        <w:t xml:space="preserve"> объема циркулирующей крови. Если оно значительно, то могут наступить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коллапс, шок и смерть. Клиническая картина зависит от скорости кровотечения, а также от того, какое это кровотечение — наружное или внутреннее. Если кровотечение быстро остановлено, объем крови восстанавливается за счет поступления в сосудистую систему жидкости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интерстициального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Приток жидкости приводит к разжижению крови и снижению уровня гематокрита. Уменьшение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индуцирует повышенную секрецию почками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пролиферацию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коммитированных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эритроидных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клеток-предшественников (колониеобразующих единиц эритроцитов) в костном мозге. Необходимо ~ 5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чтобы потомки этих колониеобразующих единиц эритроцитов созрели и появились в периферической крови как новообразованные эритроциты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). Если эритроциты попадают в ткани, то железо из гемоглобина используется повторно, тогда как в случае кровоизлияния в кишечник или наружного кровотечения возможен дефицит железа, который может воспрепятствовать восстановлению нормального количества эритроцитов.</w:t>
      </w:r>
    </w:p>
    <w:p w:rsidR="00A00A7E" w:rsidRPr="00F374F8" w:rsidRDefault="00A00A7E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 результате значительного кровотечения происходят изменения, относящиеся не только к эритроцитам, но также к лейкоцитам и тромбоцитам. Если кровотечение достаточно массивное, чтобы вызвать падение кровяного давления, компенсаторное высвобождение адренергических гормонов мобилизует гранулоциты из внутрисосудистого маргинального пула и возникает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>лейкоцитоз</w:t>
      </w:r>
      <w:r w:rsidRPr="00F374F8">
        <w:rPr>
          <w:rFonts w:ascii="Times New Roman" w:hAnsi="Times New Roman" w:cs="Times New Roman"/>
          <w:sz w:val="24"/>
          <w:szCs w:val="24"/>
        </w:rPr>
        <w:t>. Первоначально эритроциты выглядят нормальными по величине и цвету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нормоцитарные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нормохромные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Однако по мере возрастания их продукции в костном мозге резко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повышается количество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>{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ретикулоцитоз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F374F8">
        <w:rPr>
          <w:rFonts w:ascii="Times New Roman" w:hAnsi="Times New Roman" w:cs="Times New Roman"/>
          <w:sz w:val="24"/>
          <w:szCs w:val="24"/>
        </w:rPr>
        <w:t xml:space="preserve">достигающее 10-15% через 7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больше нормальных эритроцитов по размеру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макроциты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), имеют сине-красную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полихроматофильную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цитоплазму. Восстановление организма в ранние сроки после кровопотери часто сопровождается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тромбоцитозом, </w:t>
      </w:r>
      <w:r w:rsidRPr="00F374F8">
        <w:rPr>
          <w:rFonts w:ascii="Times New Roman" w:hAnsi="Times New Roman" w:cs="Times New Roman"/>
          <w:sz w:val="24"/>
          <w:szCs w:val="24"/>
        </w:rPr>
        <w:t>возникающим в результате повышенной продукции тромбоцитов.</w:t>
      </w:r>
      <w:r w:rsidR="009A411D"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11D"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="009A411D"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9A411D"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="009A411D" w:rsidRPr="00F374F8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5F15A8" w:rsidRPr="00F374F8">
        <w:rPr>
          <w:rFonts w:ascii="Times New Roman" w:hAnsi="Times New Roman" w:cs="Times New Roman"/>
          <w:i/>
          <w:sz w:val="24"/>
          <w:szCs w:val="24"/>
        </w:rPr>
        <w:t>.</w:t>
      </w:r>
    </w:p>
    <w:p w:rsidR="00A00A7E" w:rsidRPr="00F374F8" w:rsidRDefault="00A00A7E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Хроническая кровопотеря приводит к анемии только в тех случаях, когда скорость кровопотери превышает регенеративную способность костного мозга или истощаются запасы железа (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>железодефицитная анемия</w:t>
      </w:r>
      <w:r w:rsidRPr="00F374F8">
        <w:rPr>
          <w:rFonts w:ascii="Times New Roman" w:hAnsi="Times New Roman" w:cs="Times New Roman"/>
          <w:sz w:val="24"/>
          <w:szCs w:val="24"/>
        </w:rPr>
        <w:t>).</w:t>
      </w:r>
    </w:p>
    <w:p w:rsidR="005F15A8" w:rsidRPr="00F374F8" w:rsidRDefault="005F15A8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К анемиям, развивающимся вследствие нарушения </w:t>
      </w:r>
      <w:proofErr w:type="spellStart"/>
      <w:r w:rsidRPr="00F374F8">
        <w:rPr>
          <w:rFonts w:ascii="Times New Roman" w:hAnsi="Times New Roman" w:cs="Times New Roman"/>
          <w:b/>
          <w:i/>
          <w:sz w:val="24"/>
          <w:szCs w:val="24"/>
        </w:rPr>
        <w:t>гемопоэза</w:t>
      </w:r>
      <w:proofErr w:type="spellEnd"/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относятся железодефицитная, В</w:t>
      </w:r>
      <w:r w:rsidRPr="00F374F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374F8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анемии. </w:t>
      </w:r>
    </w:p>
    <w:p w:rsidR="005F15A8" w:rsidRPr="00F374F8" w:rsidRDefault="005F15A8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 xml:space="preserve">Железодефицитная анемия.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Этиология</w:t>
      </w:r>
      <w:r w:rsidRPr="00F374F8">
        <w:rPr>
          <w:rFonts w:ascii="Times New Roman" w:hAnsi="Times New Roman" w:cs="Times New Roman"/>
          <w:sz w:val="24"/>
          <w:szCs w:val="24"/>
        </w:rPr>
        <w:t xml:space="preserve">. Причинами дефицита железа могут быть: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1) недостаток железа в пище;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2) нарушение абсорбции;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3) повышенная потребность в железе;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4) хроническая кровопотеря (что наиболее важно). 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Чтобы поддерживать нормальный баланс железа, каждые сутки из пищи должно абсорбироваться ~ 1 мг железа. Поскольку из поступающего с пищей железа абсорбируется только 10—15%, то ежедневно в организм взрослого мужчины должно поступать 7-10 мг железа, а взрослой женщины — 7-20 мг. Среднесуточный прием железа с пищей в западных странах составляет ~ 15-20 мг, это количество для большинства мужчин избыточно, а для многих женщин — минимально необходимо.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железа в пище — столь же важный фактор, как и его общий уровень. Железо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абсорбируется в гораздо большей степени, чем неорганическое железо, на абсорбцию которого влияют другие компоненты пищи. Абсорбцию неорганического железа повышают аскорбиновая кислота, лимонная кислота, аминокислоты и сахара, присутствующие в пище, а ингибируют абсорбцию соли дубильной кислоты (содержатся в чае), карбонаты, оксалаты и фосфаты. Недостаток железа в пище редко встречается в развитых странах, где ~ 65% алиментарного железа представлено в легко абсорбируемой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гемовой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форме, обеспечиваемой мясной пищей. Иное наблюдается в развивающихся странах, где источником железа служит в основном растительная пища, в которой оно присутствует в плохо абсорбируемой неорганической форме. Недостаток железа в пище отмечается в особых группах населения:</w:t>
      </w:r>
    </w:p>
    <w:p w:rsidR="00F02642" w:rsidRPr="00F374F8" w:rsidRDefault="00F02642" w:rsidP="00F06BD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F374F8">
        <w:t xml:space="preserve">грудные дети, составляющие группу высокого риска вследствие очень малого содержания железа в грудном молоке. Грудное молоко человека содержит лишь = 0,3 мг/л железа. Количество железа в коровьем молоке в 2 раза выше, </w:t>
      </w:r>
      <w:proofErr w:type="gramStart"/>
      <w:r w:rsidRPr="00F374F8">
        <w:t>однако</w:t>
      </w:r>
      <w:proofErr w:type="gramEnd"/>
      <w:r w:rsidRPr="00F374F8">
        <w:t xml:space="preserve"> его </w:t>
      </w:r>
      <w:proofErr w:type="spellStart"/>
      <w:r w:rsidRPr="00F374F8">
        <w:t>биодоступность</w:t>
      </w:r>
      <w:proofErr w:type="spellEnd"/>
      <w:r w:rsidRPr="00F374F8">
        <w:t xml:space="preserve"> низкая;</w:t>
      </w:r>
    </w:p>
    <w:p w:rsidR="00F02642" w:rsidRPr="00F374F8" w:rsidRDefault="00F02642" w:rsidP="00F06BD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F374F8">
        <w:t>бедные люди, питание которых недостаточно в любом возрасте вследствие социально-экономических причин;</w:t>
      </w:r>
    </w:p>
    <w:p w:rsidR="00F02642" w:rsidRPr="00F374F8" w:rsidRDefault="00F02642" w:rsidP="00F06BD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F374F8">
        <w:lastRenderedPageBreak/>
        <w:t>пожилые люди, употребляющие мало мяса в силу низких доходов или плохого состояния зубов;</w:t>
      </w:r>
    </w:p>
    <w:p w:rsidR="00F02642" w:rsidRPr="00F374F8" w:rsidRDefault="00F02642" w:rsidP="00F06BD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F374F8">
        <w:t>подростки, употребляющие нездоровую (суррогатную) пищу.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Нарушение абсорбции происходит при спру,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стеаторее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хронической диарее.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Гастрэктомия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ухудшает абсорбцию, уменьшая содержание соляной кислоты и время прохождения пищи через двенадцатиперстную кишку. Как указано ранее, на абсорбцию влияют также специфические компоненты пищи.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Повышенная потребность в железе служит важной причиной его дефицита у детей и подростков, а также у женщин во время беременности и в период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предменопаузы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 Женщины из бедных слоев общества, много и часто рожающие, имеют крайне высокий риск развития дефицита железа.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Наиболее распространенной причиной дефицита железа в западных странах является хроническая кровопотеря. Наружное кровотечение или геморрагии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желудочно-кишечный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, мочевой либо половой тракты истощают запасы железа. При дефиците железа у взрослых мужчин и женщин после менопаузы в западных странах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прежде всего думать о кровотечении в желудочно-кишечном тракте, если не доказано иное. Сразу же пытаться объяснить дефицит железа у таких лиц другими причинами — значит пропустить скрытый рак органов пищеварения или другое поражение с кровотечением. При внимательном клиническом исследовании пациента с необъяснимой железодефицитной анемией иногда обнаруживают скрытое кровотечение или опухоль и тем самым спасают жизнь больного.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Патогенез.</w:t>
      </w:r>
      <w:r w:rsidRPr="00F374F8">
        <w:rPr>
          <w:rFonts w:ascii="Times New Roman" w:hAnsi="Times New Roman" w:cs="Times New Roman"/>
          <w:sz w:val="24"/>
          <w:szCs w:val="24"/>
        </w:rPr>
        <w:t xml:space="preserve"> Независимо от причин дефицит железа приводит к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микроцитарной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гипохромной анемии. В начале хронической кровопотери или развития других состояний на фоне отрицательного баланса железа его резервов в форме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гемосидерина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может быть достаточно, чтобы поддержать нормальные уровни гемоглобина, гематокрита, железа в сыворотке и насыщение им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В результате прогрессирующего истощения этих резервов сначала снижаются уровни железа в сыворотке и насыщения им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не вызывая анемии. На этой ранней стадии возрастает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эритроидная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активность в костном мозге. Анемия появляется лишь тогда, когда запасы железа истощены полностью, что сопровождается снижением содержания железа в сыворотке,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уровня насыщения железом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F02642" w:rsidRPr="00F374F8" w:rsidRDefault="00F02642" w:rsidP="00F06BD2">
      <w:pPr>
        <w:pStyle w:val="Default"/>
        <w:jc w:val="both"/>
      </w:pPr>
      <w:r w:rsidRPr="00F374F8">
        <w:rPr>
          <w:i/>
        </w:rPr>
        <w:t xml:space="preserve">Клинические признаки. </w:t>
      </w:r>
      <w:r w:rsidRPr="00F374F8">
        <w:t xml:space="preserve">Клинические проявления анемии неспецифичны и подробно были описаны ранее. Доминирующие признаки и симптомы часто обусловлены причинами развития анемии, например желудочно-кишечными или гинекологическими заболеваниями, недостаточным питанием, беременностью и </w:t>
      </w:r>
      <w:proofErr w:type="spellStart"/>
      <w:r w:rsidRPr="00F374F8">
        <w:t>мальабсорбцией</w:t>
      </w:r>
      <w:proofErr w:type="spellEnd"/>
      <w:r w:rsidRPr="00F374F8">
        <w:t xml:space="preserve">. При тяжелом и продолжительном дефиците железа истощение железосодержащих ферментов в клетках всего организма проявляется также </w:t>
      </w:r>
      <w:proofErr w:type="spellStart"/>
      <w:r w:rsidRPr="00F374F8">
        <w:rPr>
          <w:i/>
          <w:iCs/>
        </w:rPr>
        <w:t>койлоиихией</w:t>
      </w:r>
      <w:proofErr w:type="spellEnd"/>
      <w:r w:rsidRPr="00F374F8">
        <w:rPr>
          <w:i/>
          <w:iCs/>
        </w:rPr>
        <w:t xml:space="preserve"> </w:t>
      </w:r>
      <w:r w:rsidRPr="00F374F8">
        <w:t xml:space="preserve">(вогнутые ногти), </w:t>
      </w:r>
      <w:proofErr w:type="spellStart"/>
      <w:r w:rsidRPr="00F374F8">
        <w:t>алопецией</w:t>
      </w:r>
      <w:proofErr w:type="spellEnd"/>
      <w:r w:rsidRPr="00F374F8">
        <w:t xml:space="preserve">, атрофическими изменениями языка и слизистой оболочки желудка и кишечной </w:t>
      </w:r>
      <w:proofErr w:type="spellStart"/>
      <w:r w:rsidRPr="00F374F8">
        <w:t>мальабсорбцией</w:t>
      </w:r>
      <w:proofErr w:type="spellEnd"/>
      <w:r w:rsidRPr="00F374F8">
        <w:t xml:space="preserve">. Снижение количества железа в центральной нервной системе может привести к извращению аппетита, при котором больные начинают употреблять в пищу несъедобные предметы, например глину, или такие пищевые ингредиенты, как мука. У больных периодически отмечаются движения нижних конечностей во время сна. Дегенерация мышц пищевода, </w:t>
      </w:r>
      <w:proofErr w:type="spellStart"/>
      <w:r w:rsidRPr="00F374F8">
        <w:t>микроцитарная</w:t>
      </w:r>
      <w:proofErr w:type="spellEnd"/>
      <w:r w:rsidRPr="00F374F8">
        <w:t xml:space="preserve"> гипохромная анемия и атрофический глоссит — триада главных признаков редкого </w:t>
      </w:r>
      <w:r w:rsidRPr="00F374F8">
        <w:rPr>
          <w:i/>
          <w:iCs/>
        </w:rPr>
        <w:t xml:space="preserve">синдрома </w:t>
      </w:r>
      <w:proofErr w:type="spellStart"/>
      <w:r w:rsidRPr="00F374F8">
        <w:rPr>
          <w:i/>
          <w:iCs/>
        </w:rPr>
        <w:t>Пламмера-Винсона</w:t>
      </w:r>
      <w:proofErr w:type="spellEnd"/>
      <w:r w:rsidRPr="00F374F8">
        <w:t>.</w:t>
      </w:r>
    </w:p>
    <w:p w:rsidR="00F02642" w:rsidRPr="00F374F8" w:rsidRDefault="00F02642" w:rsidP="00F06BD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Диагноз «железодефицитная анемия» основывают на данных лабораторных исследований. Уровни гемоглобина и гематокрита обычно умеренно снижены. Также наблюдаются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гипохромия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умеренная степень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пойкилоцитоза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Содержание железа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сыворотке снижено, а общая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железосвязывающая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способность плазмы, отражающая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высока. Низкий уровень железа в сыворотке в совокупности с повышенной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железосвязывающей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способностью плазмы приводит к падению насыщения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трансферрина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ниже 15%. Уменьшение запасов железа ингибирует синтез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гепсидина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 его уровень в сыворотке снижается. При неосложненном дефиците железа терапия железосодержащими препаратами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per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примерно через 5-7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приводит к повышению количества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затем наблюдается постепенное увеличение количества эритроцитов и нормализация показателей красной крови </w:t>
      </w:r>
      <w:r w:rsidRPr="00F374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16)</w:t>
      </w:r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3D6BB3" w:rsidRPr="00F374F8" w:rsidRDefault="003D6BB3" w:rsidP="00F06BD2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Анемия при хронических заболеваниях.</w:t>
      </w:r>
    </w:p>
    <w:p w:rsidR="003D6BB3" w:rsidRPr="00F374F8" w:rsidRDefault="003D6BB3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Нарушение продукции эритроцитов, ассоциированное с хроническими заболеваниями, — распространенная причина анемии среди госпитализированных пациентов в США. Такая анемия связана с уменьшением пролиферации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эритроидных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клеток-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предшественн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ков и нарушением утилизации железа. Хронические заболевания, ассоциированные с данной формой анемии, делят на три категории:</w:t>
      </w:r>
    </w:p>
    <w:p w:rsidR="003D6BB3" w:rsidRPr="00F374F8" w:rsidRDefault="003D6BB3" w:rsidP="00F06B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1. Хронические микробные инфекции, например остеомиелит, бактериальный эндокардит, абсцесс легких.</w:t>
      </w:r>
    </w:p>
    <w:p w:rsidR="003D6BB3" w:rsidRPr="00F374F8" w:rsidRDefault="003D6BB3" w:rsidP="00F06B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2. Хронические иммунные заболевания, например ревматоидный артрит и регионарный энтерит.</w:t>
      </w:r>
    </w:p>
    <w:p w:rsidR="003D6BB3" w:rsidRPr="00F374F8" w:rsidRDefault="003D6BB3" w:rsidP="00F06B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3. Неоплазии, например карциномы легкого и молочной железы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3D6BB3" w:rsidRPr="00F374F8" w:rsidRDefault="003D6BB3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Анемия при хронических заболеваниях возникает в условиях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персистирующего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системного воспаления и ассоциируется с низким уровнем железа в сыворотке, уменьшенной общей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железосвязывающей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способностью плазмы и обильными запасами железа в тканевых макрофагах. Наблюдаемым отклонениям способствуют различные эффекты воспаления. Наиболее важные из них связаны с некоторыми воспалительными медиаторами, особенно IL-6, стимулирующими повышенную продукцию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гепсидина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печени. Как было указано при описании железодефицитной анемии,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гепсидин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ингибирует функцию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ферропортина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макрофагах и уменьшает перенос железа из запасного пула к развивающимся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эритроидным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клеткам-пре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шественникам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костном мозге. В результате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идные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клетки-предшественники «голодают» при избытке железа. Кроме того, эти клетки пролиферируют неадекватно, т.к.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несоразмерно низок для анемии данной степени. Точный механизм всех этих нарушений неясен. Однако у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мышей,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экспрессирующих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гепсидина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развивается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микроцитарная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анемия, ассоциированная с низким уровнем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указывая на то, что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гепсидин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прямо или косвенно подавляет продукцию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7E39AB" w:rsidRPr="00F374F8" w:rsidRDefault="003D6BB3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Анемия при хронических заболеваниях обычно слабая, доминируют симптомы основного заболевания. Эритроциты могут быть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нормоцитарными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нормохро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микроцитарными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гипохромными, как при железодефицитной анемии. Наличие увеличенных запасов железа в макрофагах костного мозга, высокий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ферритина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сыворотке и сниженная общая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железосвязывающая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способность плазмы позволяют легко исключить дефицит железа как причину анемии. Только успешное лечение основного заболевания дает возможность надежного устранения анемии. Однако у некоторых пациентов, в частности со злокачественной опухолью, благоприятный эффект оказывает введение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C11991" w:rsidRPr="00F374F8" w:rsidRDefault="00C11991" w:rsidP="00F06BD2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3D6BB3" w:rsidRPr="00F374F8">
        <w:rPr>
          <w:rFonts w:ascii="Times New Roman" w:hAnsi="Times New Roman" w:cs="Times New Roman"/>
          <w:i/>
          <w:sz w:val="24"/>
          <w:szCs w:val="24"/>
        </w:rPr>
        <w:t>В</w:t>
      </w:r>
      <w:r w:rsidR="003D6BB3" w:rsidRPr="00F374F8"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 w:rsidR="003D6BB3" w:rsidRPr="00F374F8">
        <w:rPr>
          <w:rFonts w:ascii="Times New Roman" w:hAnsi="Times New Roman" w:cs="Times New Roman"/>
          <w:i/>
          <w:sz w:val="24"/>
          <w:szCs w:val="24"/>
        </w:rPr>
        <w:t xml:space="preserve">- и </w:t>
      </w:r>
      <w:proofErr w:type="spellStart"/>
      <w:r w:rsidR="003D6BB3" w:rsidRPr="00F374F8">
        <w:rPr>
          <w:rFonts w:ascii="Times New Roman" w:hAnsi="Times New Roman" w:cs="Times New Roman"/>
          <w:i/>
          <w:sz w:val="24"/>
          <w:szCs w:val="24"/>
        </w:rPr>
        <w:t>фолиеводефицитная</w:t>
      </w:r>
      <w:proofErr w:type="spellEnd"/>
      <w:r w:rsidR="003D6BB3" w:rsidRPr="00F374F8">
        <w:rPr>
          <w:rFonts w:ascii="Times New Roman" w:hAnsi="Times New Roman" w:cs="Times New Roman"/>
          <w:i/>
          <w:sz w:val="24"/>
          <w:szCs w:val="24"/>
        </w:rPr>
        <w:t xml:space="preserve"> анемия.</w:t>
      </w:r>
    </w:p>
    <w:p w:rsidR="00AE05B1" w:rsidRPr="00F374F8" w:rsidRDefault="003D6BB3" w:rsidP="00F06BD2">
      <w:pPr>
        <w:pStyle w:val="Default"/>
        <w:ind w:firstLine="708"/>
        <w:jc w:val="both"/>
      </w:pPr>
      <w:r w:rsidRPr="00F374F8">
        <w:rPr>
          <w:i/>
        </w:rPr>
        <w:t xml:space="preserve">Этиология. </w:t>
      </w:r>
      <w:r w:rsidR="00AE05B1" w:rsidRPr="00F374F8">
        <w:t xml:space="preserve">Дефицит витамина В12 может быть </w:t>
      </w:r>
      <w:r w:rsidR="001E75C7" w:rsidRPr="00F374F8">
        <w:t>связан</w:t>
      </w:r>
      <w:r w:rsidR="00AE05B1" w:rsidRPr="00F374F8">
        <w:t xml:space="preserve"> со снижением поступления в организм</w:t>
      </w:r>
      <w:r w:rsidR="001E75C7" w:rsidRPr="00F374F8">
        <w:t xml:space="preserve"> (диета, вегетарианство)</w:t>
      </w:r>
      <w:r w:rsidR="00AE05B1" w:rsidRPr="00F374F8">
        <w:t xml:space="preserve">, нарушением его абсорбции </w:t>
      </w:r>
      <w:r w:rsidR="001E75C7" w:rsidRPr="00F374F8">
        <w:t xml:space="preserve">(вследствие дефицита внутреннего фактора </w:t>
      </w:r>
      <w:proofErr w:type="spellStart"/>
      <w:r w:rsidR="001E75C7" w:rsidRPr="00F374F8">
        <w:t>Касла</w:t>
      </w:r>
      <w:proofErr w:type="spellEnd"/>
      <w:r w:rsidR="001E75C7" w:rsidRPr="00F374F8">
        <w:t xml:space="preserve">, </w:t>
      </w:r>
      <w:proofErr w:type="spellStart"/>
      <w:r w:rsidR="001E75C7" w:rsidRPr="00F374F8">
        <w:t>мальабсорбции</w:t>
      </w:r>
      <w:proofErr w:type="spellEnd"/>
      <w:r w:rsidR="001E75C7" w:rsidRPr="00F374F8">
        <w:t xml:space="preserve">, диффузных заболеваний кишечника, резекции или воспаления подвздошной кишки, заражения широким лентецом, конкуренции паразитов с организмом-хозяином за витамин). </w:t>
      </w:r>
      <w:r w:rsidR="00AE05B1" w:rsidRPr="00F374F8">
        <w:t xml:space="preserve">  </w:t>
      </w:r>
    </w:p>
    <w:p w:rsidR="003D6BB3" w:rsidRPr="00F374F8" w:rsidRDefault="00AE05B1" w:rsidP="00F06BD2">
      <w:pPr>
        <w:pStyle w:val="Default"/>
        <w:ind w:firstLine="708"/>
        <w:jc w:val="both"/>
      </w:pPr>
      <w:r w:rsidRPr="00F374F8">
        <w:rPr>
          <w:i/>
        </w:rPr>
        <w:t xml:space="preserve">Патогенез. </w:t>
      </w:r>
      <w:r w:rsidR="003D6BB3" w:rsidRPr="00F374F8">
        <w:t xml:space="preserve">Основным признаком </w:t>
      </w:r>
      <w:proofErr w:type="spellStart"/>
      <w:r w:rsidR="003D6BB3" w:rsidRPr="00F374F8">
        <w:t>мегалобластных</w:t>
      </w:r>
      <w:proofErr w:type="spellEnd"/>
      <w:r w:rsidR="003D6BB3" w:rsidRPr="00F374F8">
        <w:t xml:space="preserve"> анемий, во</w:t>
      </w:r>
      <w:r w:rsidR="007A3AA7" w:rsidRPr="00F374F8">
        <w:t>зникающих по различным причинам</w:t>
      </w:r>
      <w:r w:rsidR="003D6BB3" w:rsidRPr="00F374F8">
        <w:t xml:space="preserve">, служит нарушение синтеза ДНК, приводящее к характерным морфологическим изменениям, включая присутствие аномально крупных </w:t>
      </w:r>
      <w:proofErr w:type="spellStart"/>
      <w:r w:rsidR="003D6BB3" w:rsidRPr="00F374F8">
        <w:t>эритроидных</w:t>
      </w:r>
      <w:proofErr w:type="spellEnd"/>
      <w:r w:rsidR="003D6BB3" w:rsidRPr="00F374F8">
        <w:t xml:space="preserve"> клеток-предшественников и эритроцитов. </w:t>
      </w:r>
    </w:p>
    <w:p w:rsidR="003D6BB3" w:rsidRPr="00F374F8" w:rsidRDefault="007A3AA7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В</w:t>
      </w:r>
      <w:r w:rsidR="003D6BB3" w:rsidRPr="00F374F8">
        <w:rPr>
          <w:rFonts w:ascii="Times New Roman" w:hAnsi="Times New Roman" w:cs="Times New Roman"/>
          <w:sz w:val="24"/>
          <w:szCs w:val="24"/>
        </w:rPr>
        <w:t>итамин B</w:t>
      </w:r>
      <w:r w:rsidR="003D6BB3" w:rsidRPr="00F374F8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="003D6BB3" w:rsidRPr="00F374F8">
        <w:rPr>
          <w:rFonts w:ascii="Times New Roman" w:hAnsi="Times New Roman" w:cs="Times New Roman"/>
          <w:sz w:val="24"/>
          <w:szCs w:val="24"/>
        </w:rPr>
        <w:t xml:space="preserve">и фолиевая кислота являются коферментами, необходимыми для синтеза </w:t>
      </w:r>
      <w:proofErr w:type="spellStart"/>
      <w:r w:rsidR="003D6BB3" w:rsidRPr="00F374F8">
        <w:rPr>
          <w:rFonts w:ascii="Times New Roman" w:hAnsi="Times New Roman" w:cs="Times New Roman"/>
          <w:sz w:val="24"/>
          <w:szCs w:val="24"/>
        </w:rPr>
        <w:t>тимидина</w:t>
      </w:r>
      <w:proofErr w:type="spellEnd"/>
      <w:r w:rsidR="003D6BB3" w:rsidRPr="00F374F8">
        <w:rPr>
          <w:rFonts w:ascii="Times New Roman" w:hAnsi="Times New Roman" w:cs="Times New Roman"/>
          <w:sz w:val="24"/>
          <w:szCs w:val="24"/>
        </w:rPr>
        <w:t>, входящего в состав ДНК. Дефицит витамина B</w:t>
      </w:r>
      <w:r w:rsidRPr="00F374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6BB3" w:rsidRPr="00F374F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D6BB3" w:rsidRPr="00F374F8">
        <w:rPr>
          <w:rFonts w:ascii="Times New Roman" w:hAnsi="Times New Roman" w:cs="Times New Roman"/>
          <w:sz w:val="24"/>
          <w:szCs w:val="24"/>
        </w:rPr>
        <w:t>и фолиевой кислоты или нарушения их метаболизма влекут за собой дефект созревания ядра вследствие нарушения синтеза ДНК, что приводит к замедлению или остановке клеточного деления.</w:t>
      </w:r>
    </w:p>
    <w:p w:rsidR="007A3AA7" w:rsidRPr="00F374F8" w:rsidRDefault="007A3AA7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У человека известны только две реакции, в которых необходимо участие витамина В12.. В одной из них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метилкобаламин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служит незаменимым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кофактором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 превращении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гомоцистеина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метионин под влиянием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метионинсинтазы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 этой реакции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метилкобаламин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отдает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метильную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группу и  превращается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тетра</w:t>
      </w:r>
      <w:r w:rsidR="00AE05B1" w:rsidRPr="00F374F8">
        <w:rPr>
          <w:rFonts w:ascii="Times New Roman" w:hAnsi="Times New Roman" w:cs="Times New Roman"/>
          <w:sz w:val="24"/>
          <w:szCs w:val="24"/>
        </w:rPr>
        <w:t>гидрофолиевую</w:t>
      </w:r>
      <w:proofErr w:type="spellEnd"/>
      <w:r w:rsidR="00AE05B1" w:rsidRPr="00F374F8">
        <w:rPr>
          <w:rFonts w:ascii="Times New Roman" w:hAnsi="Times New Roman" w:cs="Times New Roman"/>
          <w:sz w:val="24"/>
          <w:szCs w:val="24"/>
        </w:rPr>
        <w:t xml:space="preserve"> кислоту</w:t>
      </w:r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r w:rsidR="00AE05B1" w:rsidRPr="00F374F8">
        <w:rPr>
          <w:rFonts w:ascii="Times New Roman" w:hAnsi="Times New Roman" w:cs="Times New Roman"/>
          <w:sz w:val="24"/>
          <w:szCs w:val="24"/>
        </w:rPr>
        <w:t>Она</w:t>
      </w:r>
      <w:r w:rsidRPr="00F374F8">
        <w:rPr>
          <w:rFonts w:ascii="Times New Roman" w:hAnsi="Times New Roman" w:cs="Times New Roman"/>
          <w:sz w:val="24"/>
          <w:szCs w:val="24"/>
        </w:rPr>
        <w:t xml:space="preserve"> играет кардинальную роль, т.к. она необходима для превращения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дезоксиуридинмонофосфата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дезокситимидинмонофосфат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непосредственный предшественник ДНК. Дефицит </w:t>
      </w:r>
      <w:proofErr w:type="spellStart"/>
      <w:r w:rsidR="00AE05B1" w:rsidRPr="00F374F8">
        <w:rPr>
          <w:rFonts w:ascii="Times New Roman" w:hAnsi="Times New Roman" w:cs="Times New Roman"/>
          <w:sz w:val="24"/>
          <w:szCs w:val="24"/>
        </w:rPr>
        <w:t>тетрагидрофолиевой</w:t>
      </w:r>
      <w:proofErr w:type="spellEnd"/>
      <w:r w:rsidR="00AE05B1" w:rsidRPr="00F374F8">
        <w:rPr>
          <w:rFonts w:ascii="Times New Roman" w:hAnsi="Times New Roman" w:cs="Times New Roman"/>
          <w:sz w:val="24"/>
          <w:szCs w:val="24"/>
        </w:rPr>
        <w:t xml:space="preserve"> кислоты</w:t>
      </w:r>
      <w:r w:rsidRPr="00F374F8">
        <w:rPr>
          <w:rFonts w:ascii="Times New Roman" w:hAnsi="Times New Roman" w:cs="Times New Roman"/>
          <w:sz w:val="24"/>
          <w:szCs w:val="24"/>
        </w:rPr>
        <w:t xml:space="preserve"> может усиливать дефицит внутренних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фолатов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из-за отсутствия синтеза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метаболически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активных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полиглутамилированных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форм. Это обусловлено участием витамина B</w:t>
      </w:r>
      <w:r w:rsidR="00AE05B1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 в синтезе метионина, который переносит углеродные группы, необходимые для образования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фолатполиглутаматов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Каковым бы ни был механизм, отсутствие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фолатов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— первейшая причина анемии при дефиците витамина В12, поскольку введение фолиевой кислоты улучшает состояние пациентов. Неврологические осложнения, обусловленные дефицитом витамина В</w:t>
      </w:r>
      <w:r w:rsidR="00AE05B1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2, менее понятны, т.к. введение фолиевой кислоты их не устраняет.</w:t>
      </w:r>
    </w:p>
    <w:p w:rsidR="007A3AA7" w:rsidRPr="00F374F8" w:rsidRDefault="007A3AA7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Другая известная реакция, зависимая от витамина B</w:t>
      </w:r>
      <w:r w:rsidR="00AE05B1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2, — изомеризация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метилмалонил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-кофермента А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сукцинил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-кофермент А, для которой необходим ад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нозилкобаламин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простетической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метилмалонил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-кофермент А-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мутазы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 Дефицит витамина B</w:t>
      </w:r>
      <w:r w:rsidR="00AE05B1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 приводит к повышению уровня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метилмалоновой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кислоты в плазме и моче. Прерывание этой реакции с последующим накоплением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метилмалоната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пропионата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может привести к образованию и включению аномальных жирных кислот в липиды нейронов. Предполагают, что эта биохимическая аномалия способствует разрушению миелина и тем самым вызывает неврологические осложнения при дефиците витамина B12</w:t>
      </w:r>
      <w:r w:rsidR="007D1133" w:rsidRPr="00F3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1133" w:rsidRPr="00F374F8">
        <w:rPr>
          <w:rFonts w:ascii="Times New Roman" w:hAnsi="Times New Roman" w:cs="Times New Roman"/>
          <w:sz w:val="24"/>
          <w:szCs w:val="24"/>
        </w:rPr>
        <w:t>фуникулярный</w:t>
      </w:r>
      <w:proofErr w:type="spellEnd"/>
      <w:r w:rsidR="007D1133"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133" w:rsidRPr="00F374F8">
        <w:rPr>
          <w:rFonts w:ascii="Times New Roman" w:hAnsi="Times New Roman" w:cs="Times New Roman"/>
          <w:sz w:val="24"/>
          <w:szCs w:val="24"/>
        </w:rPr>
        <w:t>миелоз</w:t>
      </w:r>
      <w:proofErr w:type="spellEnd"/>
      <w:r w:rsidR="007D1133" w:rsidRPr="00F374F8">
        <w:rPr>
          <w:rFonts w:ascii="Times New Roman" w:hAnsi="Times New Roman" w:cs="Times New Roman"/>
          <w:sz w:val="24"/>
          <w:szCs w:val="24"/>
        </w:rPr>
        <w:t>)</w:t>
      </w:r>
      <w:r w:rsidRPr="00F374F8">
        <w:rPr>
          <w:rFonts w:ascii="Times New Roman" w:hAnsi="Times New Roman" w:cs="Times New Roman"/>
          <w:sz w:val="24"/>
          <w:szCs w:val="24"/>
        </w:rPr>
        <w:t xml:space="preserve">. Однако такая гипотеза вызывает сомнения, т.к. у некоторых пациентов с наследственным дефицитом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метилмалонил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-кофермент А-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мутазы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у которых осложнения обусловлены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метилмалонилацидемией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отсутствуют неврологические осложнения, наблюдаемые при дефиците витамина B12</w:t>
      </w:r>
      <w:r w:rsidR="00AE05B1"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5B1" w:rsidRPr="00F374F8" w:rsidRDefault="00AE05B1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5C7" w:rsidRPr="00F374F8" w:rsidRDefault="00C11991" w:rsidP="00F06BD2">
      <w:pPr>
        <w:pStyle w:val="Default"/>
        <w:jc w:val="both"/>
      </w:pPr>
      <w:r w:rsidRPr="00F374F8">
        <w:t xml:space="preserve"> </w:t>
      </w:r>
      <w:r w:rsidR="001E75C7" w:rsidRPr="00F374F8">
        <w:tab/>
        <w:t xml:space="preserve">Особой формой витамин В12-дефицитной анемии является </w:t>
      </w:r>
      <w:r w:rsidR="001E75C7" w:rsidRPr="00F374F8">
        <w:rPr>
          <w:b/>
          <w:i/>
        </w:rPr>
        <w:t>пернициозная анемия</w:t>
      </w:r>
      <w:r w:rsidR="001E75C7" w:rsidRPr="00F374F8">
        <w:t xml:space="preserve">, которая возникает в результате аутоиммунной реакции, мишенью которой служит слизистая оболочка желудка. </w:t>
      </w:r>
      <w:proofErr w:type="spellStart"/>
      <w:r w:rsidR="001E75C7" w:rsidRPr="00F374F8">
        <w:t>Гистологически</w:t>
      </w:r>
      <w:proofErr w:type="spellEnd"/>
      <w:r w:rsidR="001E75C7" w:rsidRPr="00F374F8">
        <w:t xml:space="preserve"> определяют </w:t>
      </w:r>
      <w:r w:rsidR="001E75C7" w:rsidRPr="00F374F8">
        <w:rPr>
          <w:i/>
          <w:iCs/>
        </w:rPr>
        <w:t xml:space="preserve">хронический атрофический </w:t>
      </w:r>
      <w:r w:rsidR="001E75C7" w:rsidRPr="00F374F8">
        <w:rPr>
          <w:i/>
          <w:iCs/>
        </w:rPr>
        <w:lastRenderedPageBreak/>
        <w:t xml:space="preserve">гастрит, </w:t>
      </w:r>
      <w:r w:rsidR="001E75C7" w:rsidRPr="00F374F8">
        <w:t xml:space="preserve">характеризующийся утратой париетальных клеток, выраженным инфильтратом, состоящим из лимфоцитов и плазматических клеток, и </w:t>
      </w:r>
      <w:proofErr w:type="spellStart"/>
      <w:r w:rsidR="001E75C7" w:rsidRPr="00F374F8">
        <w:t>мегалобластными</w:t>
      </w:r>
      <w:proofErr w:type="spellEnd"/>
      <w:r w:rsidR="001E75C7" w:rsidRPr="00F374F8">
        <w:t xml:space="preserve"> изменениями клеток слизистой оболочки, подобными наблюдаемым у </w:t>
      </w:r>
      <w:proofErr w:type="spellStart"/>
      <w:r w:rsidR="001E75C7" w:rsidRPr="00F374F8">
        <w:t>эритроидных</w:t>
      </w:r>
      <w:proofErr w:type="spellEnd"/>
      <w:r w:rsidR="001E75C7" w:rsidRPr="00F374F8">
        <w:t xml:space="preserve"> клеток-пре</w:t>
      </w:r>
      <w:proofErr w:type="gramStart"/>
      <w:r w:rsidR="001E75C7" w:rsidRPr="00F374F8">
        <w:t>д-</w:t>
      </w:r>
      <w:proofErr w:type="gramEnd"/>
      <w:r w:rsidR="001E75C7" w:rsidRPr="00F374F8">
        <w:t xml:space="preserve"> </w:t>
      </w:r>
      <w:proofErr w:type="spellStart"/>
      <w:r w:rsidR="001E75C7" w:rsidRPr="00F374F8">
        <w:t>шественников</w:t>
      </w:r>
      <w:proofErr w:type="spellEnd"/>
      <w:r w:rsidR="001E75C7" w:rsidRPr="00F374F8">
        <w:t>.</w:t>
      </w:r>
    </w:p>
    <w:p w:rsidR="001E75C7" w:rsidRPr="00F374F8" w:rsidRDefault="001E75C7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У многих пациентов присутствуют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трех типов. Около 75% пациентов имеют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антитела типа I, </w:t>
      </w:r>
      <w:r w:rsidRPr="00F374F8">
        <w:rPr>
          <w:rFonts w:ascii="Times New Roman" w:hAnsi="Times New Roman" w:cs="Times New Roman"/>
          <w:sz w:val="24"/>
          <w:szCs w:val="24"/>
        </w:rPr>
        <w:t>блокирующие связывание витамина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 с внутренним фактором. Эти антитела присутствуют и в плазме, и в желудочном соке.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Антитела типа II </w:t>
      </w:r>
      <w:r w:rsidRPr="00F374F8">
        <w:rPr>
          <w:rFonts w:ascii="Times New Roman" w:hAnsi="Times New Roman" w:cs="Times New Roman"/>
          <w:sz w:val="24"/>
          <w:szCs w:val="24"/>
        </w:rPr>
        <w:t>препятствуют связыванию комплекса «внутренний фактор-витамин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2» с рецепторами в подвздошной кишке. Антитела типа II определяются у значительной части больных пернициозной анемией.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Антитела типа III </w:t>
      </w:r>
      <w:r w:rsidRPr="00F374F8">
        <w:rPr>
          <w:rFonts w:ascii="Times New Roman" w:hAnsi="Times New Roman" w:cs="Times New Roman"/>
          <w:sz w:val="24"/>
          <w:szCs w:val="24"/>
        </w:rPr>
        <w:t xml:space="preserve">есть у 85-90% пациентов. Эти антитела распознают </w:t>
      </w:r>
      <w:proofErr w:type="gram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и (3-субъединицы протонной помпы, которая в норме локализуется в микроворсинках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каналикулярной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системы париетальных клеток желудка. Эти антитела неспецифичны для пернициозной анемии, поскольку обнаруживаются у 50%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с идиопатическим хроническим гастритом, не ассоциированным с пернициозной анемией.</w:t>
      </w:r>
    </w:p>
    <w:p w:rsidR="001E75C7" w:rsidRPr="00F374F8" w:rsidRDefault="001E75C7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имеют диагностическую ценность, однако не являются первичной причиной патологии желудка. Скорее всего, поражение слизистой оболочки желудка инициирует ответ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аутореактивных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Т-клеток, которые продуцируют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усиливающие повреждение эпителия желудка. Когда общее количество клеток, секретирующих внутренний фактор, падает ниже порогового уровня (а также истощается резерв витамина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2), развивается анемия.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В экспериментах на животных с аутоиммунным гастритом, опосредованным Т-клетками CD4+, образуются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напоминающие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 пернициозной анемии.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Это подтверждает первостепенную роль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Т-клеточного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иммунитета. Как правило, пернициозная анемия сочетается с другими аутоиммунными заболеваниями, особенно аутоиммунным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тиреоидитом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воспалением надпочечников. Склонность к развитию множественных аутоиммунных заболеваний, включая пернициозную анемию, обусловлена специфическими вариантами последовательности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NALP1 — </w:t>
      </w:r>
      <w:r w:rsidRPr="00F374F8">
        <w:rPr>
          <w:rFonts w:ascii="Times New Roman" w:hAnsi="Times New Roman" w:cs="Times New Roman"/>
          <w:sz w:val="24"/>
          <w:szCs w:val="24"/>
        </w:rPr>
        <w:t xml:space="preserve">гена врожденного иммунного рецептора,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ка</w:t>
      </w:r>
      <w:r w:rsidR="007D1133" w:rsidRPr="00F374F8">
        <w:rPr>
          <w:rFonts w:ascii="Times New Roman" w:hAnsi="Times New Roman" w:cs="Times New Roman"/>
          <w:sz w:val="24"/>
          <w:szCs w:val="24"/>
        </w:rPr>
        <w:t>ртированного</w:t>
      </w:r>
      <w:proofErr w:type="spellEnd"/>
      <w:r w:rsidR="007D1133" w:rsidRPr="00F374F8">
        <w:rPr>
          <w:rFonts w:ascii="Times New Roman" w:hAnsi="Times New Roman" w:cs="Times New Roman"/>
          <w:sz w:val="24"/>
          <w:szCs w:val="24"/>
        </w:rPr>
        <w:t xml:space="preserve"> на хромосоме 17р13</w:t>
      </w:r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7D1133" w:rsidRPr="00F374F8" w:rsidRDefault="001E75C7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Дефицит витамина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 ассоциируется не только с пернициозной анемией, но и с другими заболеваниями. Большинство из них связано с нарушением абсорбции витамина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ахлоргидрии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нарушении секреции пепсина (что наблюдается у некоторых пожилых) витамин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 с трудом отделяется от белков пищи. После резекции желудка внутренний фактор не поступает в подвздошную кишку. При утрате экзокринной функции поджелудочной железы витамин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 не может высвобождаться из комплекса R-B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2. Резекция подвздошной кишки или ее диффузное заболевание может удалить или повредить участок абсорбции комплекса IF-B12. Ленточные черви способны конкурировать с организмом-хозяином за витамин B</w:t>
      </w:r>
      <w:r w:rsidR="007D1133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 и индуцировать его дефицит. В некоторых ситуациях, например во время беременности, при гипертиреозе, хронической инфекции и диссеминированной злокачественной опухоли, повы</w:t>
      </w:r>
      <w:r w:rsidR="007D1133" w:rsidRPr="00F374F8">
        <w:rPr>
          <w:rFonts w:ascii="Times New Roman" w:hAnsi="Times New Roman" w:cs="Times New Roman"/>
          <w:sz w:val="24"/>
          <w:szCs w:val="24"/>
        </w:rPr>
        <w:t>шенная потребность в витамине B1</w:t>
      </w:r>
      <w:r w:rsidRPr="00F374F8">
        <w:rPr>
          <w:rFonts w:ascii="Times New Roman" w:hAnsi="Times New Roman" w:cs="Times New Roman"/>
          <w:sz w:val="24"/>
          <w:szCs w:val="24"/>
        </w:rPr>
        <w:t>2 может вызвать относительный дефицит его даже при нормальной абсорбции.</w:t>
      </w:r>
      <w:r w:rsidR="007D1133" w:rsidRPr="00F3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28" w:rsidRPr="00F374F8" w:rsidRDefault="007D1133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Картина крови при В12-дефицитной анемии отображена на </w:t>
      </w:r>
      <w:r w:rsidRPr="00F374F8">
        <w:rPr>
          <w:rFonts w:ascii="Times New Roman" w:hAnsi="Times New Roman" w:cs="Times New Roman"/>
          <w:i/>
          <w:sz w:val="24"/>
          <w:szCs w:val="24"/>
        </w:rPr>
        <w:t>слайде 17</w:t>
      </w:r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EBC" w:rsidRPr="00F374F8" w:rsidRDefault="007D1133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Клинические признаки, на основании которых ставят диагноз «пернициозная анемия»: </w:t>
      </w:r>
    </w:p>
    <w:p w:rsidR="00D07EBC" w:rsidRPr="00F374F8" w:rsidRDefault="007D1133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мегалобластная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умеренной до тяжелой степени; </w:t>
      </w:r>
    </w:p>
    <w:p w:rsidR="00D07EBC" w:rsidRPr="00F374F8" w:rsidRDefault="007D1133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2) лейкопения с присутствием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гиперсегментированных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гранулоцитов;</w:t>
      </w:r>
    </w:p>
    <w:p w:rsidR="00D07EBC" w:rsidRPr="00F374F8" w:rsidRDefault="007D1133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3) низкий уровень витамина В12 в сыворотке; </w:t>
      </w:r>
    </w:p>
    <w:p w:rsidR="00D07EBC" w:rsidRPr="00F374F8" w:rsidRDefault="007D1133" w:rsidP="00F06B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4) повышенный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гомоцистеина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метилмалоновой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кислоты в сыворотк</w:t>
      </w:r>
      <w:r w:rsidR="00D07EBC" w:rsidRPr="00F374F8">
        <w:rPr>
          <w:rFonts w:ascii="Times New Roman" w:hAnsi="Times New Roman" w:cs="Times New Roman"/>
          <w:sz w:val="24"/>
          <w:szCs w:val="24"/>
        </w:rPr>
        <w:t>е.</w:t>
      </w:r>
    </w:p>
    <w:p w:rsidR="007D1133" w:rsidRPr="00F374F8" w:rsidRDefault="007D1133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Диагноз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подтверждается резким увеличением количества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</w:t>
      </w:r>
      <w:r w:rsidR="00D07EBC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возвращением уровня гематокрита к норме начиная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приблизительно с 5-го дня после парентерального введения витамина В12. Антитела к внутреннему фактору, содержащиеся в сыворотке,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высокоспецифичны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для пернициозной анемии. Наличие антител к внутреннему фактору в большей степени свидетельствует о пернициозной анемии, чем наличие или отсутствие дефицита потребления витамина B</w:t>
      </w:r>
      <w:r w:rsidR="00D07EBC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2.</w:t>
      </w:r>
    </w:p>
    <w:p w:rsidR="007D1133" w:rsidRPr="00F374F8" w:rsidRDefault="007D1133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Лица с атрофическими или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метапластическими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изменениями слизистой оболочки желудка, ассоциированными с пернициозной анемией, подвержены повышенному риску развития карциномы желудка. Как было указано ранее, у лиц с дефицитом витамина Bt2 уровень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гомоцистеина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сыворотке повышен. Такое повышение — фактор риска развития атеросклероза и тромбоза, и есть мнение, что дефицит витамина B</w:t>
      </w:r>
      <w:r w:rsidR="00D07EBC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>2 повышает частоту сосудистой патологии. При парентеральной или высокодозной терапии витамином B</w:t>
      </w:r>
      <w:r w:rsidR="00D07EBC" w:rsidRPr="00F374F8">
        <w:rPr>
          <w:rFonts w:ascii="Times New Roman" w:hAnsi="Times New Roman" w:cs="Times New Roman"/>
          <w:sz w:val="24"/>
          <w:szCs w:val="24"/>
        </w:rPr>
        <w:t>1</w:t>
      </w:r>
      <w:r w:rsidRPr="00F374F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per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анемию удается излечить, а периферические неврологические изменения начинают регрессировать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по меньшей мере не прогрессируют. Однако изменения слизистой оболочки желудка и риск развития рака желудка сохраняются.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b/>
          <w:i/>
          <w:sz w:val="24"/>
          <w:szCs w:val="24"/>
        </w:rPr>
        <w:t>Гип</w:t>
      </w:r>
      <w:proofErr w:type="gramStart"/>
      <w:r w:rsidRPr="00F374F8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b/>
          <w:i/>
          <w:sz w:val="24"/>
          <w:szCs w:val="24"/>
        </w:rPr>
        <w:t>апластические</w:t>
      </w:r>
      <w:proofErr w:type="spellEnd"/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 анемии </w:t>
      </w:r>
      <w:r w:rsidRPr="00F374F8">
        <w:rPr>
          <w:rFonts w:ascii="Times New Roman" w:hAnsi="Times New Roman" w:cs="Times New Roman"/>
          <w:sz w:val="24"/>
          <w:szCs w:val="24"/>
        </w:rPr>
        <w:t xml:space="preserve">— это синдром хронической первичной недостаточности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 одновременным присутствием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панцитопении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(анемии,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нейтро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- пении и тромбоцитопении). По всей видимости, у большинства пациентов развитие заболевания инициируют аутоиммунные механизмы. Способствующим фактором, по крайней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у некоторых пациентов, вероятно, служат наследственные или приобретенные нарушения кроветворных стволовых клеток (КСК).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Этиология.</w:t>
      </w:r>
      <w:r w:rsidRPr="00F374F8">
        <w:rPr>
          <w:rFonts w:ascii="Times New Roman" w:hAnsi="Times New Roman" w:cs="Times New Roman"/>
          <w:sz w:val="24"/>
          <w:szCs w:val="24"/>
        </w:rPr>
        <w:t xml:space="preserve"> Наиболее часто эти анемии вызваны воздействием химических веществ и лекарственных средств. Некоторые препараты и химические вещества (включая многие противоопухолевые химиотерапевтические вещества и органический растворитель бензол) вызывают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дозозависимую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обратимую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костного мозга. В других случаях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 возникает непредсказуемым образом по типу идиосинкразии в ответ на лекарственные средства (например,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хлорамфеникол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соли золота), обычно не вызывающие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костного мозга.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Персистирующая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аплазия костного мозга может появиться после различных вирусных инфекций; чаще всего после вирусного гепатита типа не-А, не-В, не-С, не-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(5-10% случаев). Почему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 возникает только у некоторых индивидов, до сих пор неизвестно.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Облучение всего тела может разрушать КСК в зависимости от дозы облучения. У лиц, получавших терапевтическое облучение или подвергшихся облучению в результате несчастного случая (например, как это было в Чернобыле), существует риск развития аплазии костного мозга.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 основе некоторых форм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лежат наследственные дефекты. Анемия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Фа</w:t>
      </w:r>
      <w:r w:rsidR="00296BCB" w:rsidRPr="00F374F8">
        <w:rPr>
          <w:rFonts w:ascii="Times New Roman" w:hAnsi="Times New Roman" w:cs="Times New Roman"/>
          <w:sz w:val="24"/>
          <w:szCs w:val="24"/>
        </w:rPr>
        <w:t>н</w:t>
      </w:r>
      <w:r w:rsidRPr="00F374F8">
        <w:rPr>
          <w:rFonts w:ascii="Times New Roman" w:hAnsi="Times New Roman" w:cs="Times New Roman"/>
          <w:sz w:val="24"/>
          <w:szCs w:val="24"/>
        </w:rPr>
        <w:t>ко</w:t>
      </w:r>
      <w:r w:rsidR="00296BCB" w:rsidRPr="00F374F8">
        <w:rPr>
          <w:rFonts w:ascii="Times New Roman" w:hAnsi="Times New Roman" w:cs="Times New Roman"/>
          <w:sz w:val="24"/>
          <w:szCs w:val="24"/>
        </w:rPr>
        <w:t>н</w:t>
      </w:r>
      <w:r w:rsidRPr="00F374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представляет собой редкое аутосомно-рецессивное заболевание, вызываемое дефектами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мультибелкового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комплекса, необходимого для репарации ДНК. Гипофункция костного мозга становится очевидной в раннем периоде жизни и обычно сопровождается множественными врожденными аномалиями, например гипоплазией почек и селезенки, аномалиями костей, чаще всего большого пальца кисти и лучевых костей. Наследственные дефекты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обнаруживаются в 5-10% случаев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lastRenderedPageBreak/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анемии, возникающей у взрослых. Напомним, что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необходима для клеточного «бессмертия» и неограниченной репликации, поэтому последствием частичного дефицита активности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могут быть преждевременное истощение КСК и аплазия костного мозга. Аномально короткие тел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меры, которые обнаруживаются в клетках костного мозга у 50% лиц, страдающих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анемией, встречаются более часто, чем мутации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Остается неясным, обусловлено ли это укорочение какими-то другими дефектами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является следствием избыточной репликации стволовых клеток.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В большинстве случаев инициирующий фактор идентифицировать не удается; ~ 65% случаев попадает в эту идиопатическую категорию.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Патогенез.</w:t>
      </w:r>
      <w:r w:rsidRPr="00F374F8">
        <w:rPr>
          <w:rFonts w:ascii="Times New Roman" w:hAnsi="Times New Roman" w:cs="Times New Roman"/>
          <w:sz w:val="24"/>
          <w:szCs w:val="24"/>
        </w:rPr>
        <w:t xml:space="preserve"> Патогенез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изучен не полностью. Маловероятно, что в основе всех случаев лежит единый механизм. Однако очевидно, что существуют два основных этиологических фактора: внешняя,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иммуиоопосредоваииая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костномозговых клеток-предшественников и внутренняя аномалия стволовых клеток.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Все большее внимание привлекает экспериментальная модель, в которой активированные Т-клетки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супрессируют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КСК. Вначале могут произойти антигенные изменения стволовых клеток в результате действия лекарственных средств, инфекционных агентов или других, неизвестных внешних воздействий. Это вызывает клеточный иммунный ответ, в течение которого активированные ТН1-клетки продуцируют цитокины, например IFN-</w:t>
      </w:r>
      <w:r w:rsidR="00296BCB" w:rsidRPr="00F374F8">
        <w:rPr>
          <w:rFonts w:ascii="Times New Roman" w:hAnsi="Times New Roman" w:cs="Times New Roman"/>
          <w:sz w:val="24"/>
          <w:szCs w:val="24"/>
        </w:rPr>
        <w:t>γ</w:t>
      </w:r>
      <w:r w:rsidRPr="00F374F8">
        <w:rPr>
          <w:rFonts w:ascii="Times New Roman" w:hAnsi="Times New Roman" w:cs="Times New Roman"/>
          <w:sz w:val="24"/>
          <w:szCs w:val="24"/>
        </w:rPr>
        <w:t xml:space="preserve"> и TNF, которые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супрессируют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убивают гемопоэтические клетки-предшественники. Такое представление подкрепляется рядом наблюдений.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Исследование немногих сохраняющихся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стволовых клеток костного мозга показало, что у них повышена экспрессия генов, участвующих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апоптозе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активирующих пути клеточной гибели. Примечательно, что экспрессия тех же генов повышена у нормальных стволовых клеток, подвергнутых действию IFN-y.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Еще более убедительные (основанные на клиническом опыте) данные получены при изучении эффектов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иммуносупрессивной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терапии. Антитимоцитарный глобулин и другие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иммуносупрессивные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агенты, например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циклоспорин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вызывают реакцию в 60-70% случаев. Предполагают, что действие этих лекарственных средств основано на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супрессии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гибели клонов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аутореактивных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Т-клеток. Природа антигенов, распознаваемых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аутореактивными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Т-клетками, изучена недостаточно. В некоторых случаях мишенями могут быть связанные с GPI белки. Этим можно объяснить связь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и пароксизмальной ночной гемоглобинурии.</w:t>
      </w:r>
    </w:p>
    <w:p w:rsidR="00D07EBC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Альтернативное предположение о том, что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 возникает в результате фундаментальных дефектов стволовых клеток, подтверждается присутствием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кариотипических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аберраций, случайной трансформацией аплазии в миелоидную неоплазию (например,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миелодиспластический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синдром либо острую миелоидную лейкемию) и связью с аномально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короткими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теломерами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Некоторые воздействия на костный мозг (или предрасположенность к повреждению ДНК), вероятно, влекут за собой нарушения, ограничивающие способность стволовых клеток к пролиферации и дифференцировке. Если повреждение значительное, развивается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анемия.</w:t>
      </w:r>
    </w:p>
    <w:p w:rsidR="007D1133" w:rsidRPr="00F374F8" w:rsidRDefault="00D07EBC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механизмы не являются взаимоисключающими, поскольку генетически измененные стволовые клетки также могут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экспрессировать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неоантигены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тем самым служить мишенями для Т-клеток.</w:t>
      </w:r>
    </w:p>
    <w:p w:rsidR="00A95C0D" w:rsidRPr="00F374F8" w:rsidRDefault="00A95C0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Клинические признаки.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 наблюдается в любом возрасте и не зависит от пола. Обычно начало болезни бессимптомно. Первые проявления варьируют в зависимости от того, какая клеточная линия преимущественно поражена, однако в конечном итоге возникает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панцитопения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 ожидаемыми последствиями. Анемия вызывает прогрессирующую слабость, бледность и одышку. О тромбоцитопении свидетельствуют петехии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экхимозы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Нейтропения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приводит к развитию частых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персистирующих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минорных инфекций или внезапных озноба, лихорадки и общей слабости.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как правило, отсутствует. Если же она есть, то диагноз «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анемия» должен быть подвергнут тщательной проверке. Со стороны эритроцитов обычно отмечается слабо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выраженный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нормохромный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макроцитоз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ретикулоцитопения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присутствует всегда.</w:t>
      </w:r>
    </w:p>
    <w:p w:rsidR="00A95C0D" w:rsidRPr="00F374F8" w:rsidRDefault="00A95C0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Диагноз основывают данными исследований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биоптатов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костного мозга. Важно отличить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анемию от других типов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панцитопении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алейкемическая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лейкемия и МДС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миелодиспластический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синдром), которые могут иметь идентичные клинические проявления.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анемии костный мозг обычно значительно обеднен клетками, тогда как миелоидные неоплазии ассоциируются с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гиперклеточным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костным мозгом, заполненным неопластическими клеткам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предшественниками.</w:t>
      </w:r>
    </w:p>
    <w:p w:rsidR="00A95C0D" w:rsidRPr="00F374F8" w:rsidRDefault="00A95C0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Прогноз вариабелен. Трансплантация костного мозга — терапия выбора, если есть подходящий донор, что обеспечивает 5-летнюю выживаемость в 75% случаев. Организм пожилых пациентов и тех больных, которым не смогли подобрать подходящего донора, часто хорошо отвечает на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иммуносупрессивную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терапию.</w:t>
      </w:r>
    </w:p>
    <w:p w:rsidR="007D1133" w:rsidRPr="00F374F8" w:rsidRDefault="00A3360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Гемолитические анемии </w:t>
      </w:r>
      <w:r w:rsidRPr="00F374F8">
        <w:rPr>
          <w:rFonts w:ascii="Times New Roman" w:hAnsi="Times New Roman" w:cs="Times New Roman"/>
          <w:sz w:val="24"/>
          <w:szCs w:val="24"/>
        </w:rPr>
        <w:t xml:space="preserve">могут быть наследственными и приобретенными. В свою очередь, наследственные гемолитические анемии возникают вследствие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мембранопатий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энзимопатий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гемоглобинопатий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Приобретенные гемолитические анемии возникают вследствие механического, осмотического, окислительного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комплементзависимого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гемолиза. </w:t>
      </w:r>
    </w:p>
    <w:p w:rsidR="00400F16" w:rsidRPr="00F374F8" w:rsidRDefault="00A3360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Различают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внутрисосудистый</w:t>
      </w:r>
      <w:proofErr w:type="gramEnd"/>
      <w:r w:rsidR="00DF5E2B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5E2B" w:rsidRPr="00F374F8">
        <w:rPr>
          <w:rFonts w:ascii="Times New Roman" w:hAnsi="Times New Roman" w:cs="Times New Roman"/>
          <w:sz w:val="24"/>
          <w:szCs w:val="24"/>
        </w:rPr>
        <w:t>экстракорпускулярный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</w:t>
      </w:r>
      <w:r w:rsidR="00DF5E2B" w:rsidRPr="00F374F8">
        <w:rPr>
          <w:rFonts w:ascii="Times New Roman" w:hAnsi="Times New Roman" w:cs="Times New Roman"/>
          <w:sz w:val="24"/>
          <w:szCs w:val="24"/>
        </w:rPr>
        <w:t xml:space="preserve"> и внесосудистый (</w:t>
      </w:r>
      <w:proofErr w:type="spellStart"/>
      <w:r w:rsidR="00DF5E2B" w:rsidRPr="00F374F8">
        <w:rPr>
          <w:rFonts w:ascii="Times New Roman" w:hAnsi="Times New Roman" w:cs="Times New Roman"/>
          <w:sz w:val="24"/>
          <w:szCs w:val="24"/>
        </w:rPr>
        <w:t>интракорпускулярный</w:t>
      </w:r>
      <w:proofErr w:type="spellEnd"/>
      <w:r w:rsidR="00DF5E2B" w:rsidRPr="00F374F8">
        <w:rPr>
          <w:rFonts w:ascii="Times New Roman" w:hAnsi="Times New Roman" w:cs="Times New Roman"/>
          <w:sz w:val="24"/>
          <w:szCs w:val="24"/>
        </w:rPr>
        <w:t xml:space="preserve">) виды гемолиза.  Основные признаки каждого из них приведены на слайде 21. 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Примером наследственной гемолитической анемии, вызванной </w:t>
      </w:r>
      <w:proofErr w:type="spellStart"/>
      <w:r w:rsidRPr="00F374F8">
        <w:rPr>
          <w:rFonts w:ascii="Times New Roman" w:hAnsi="Times New Roman" w:cs="Times New Roman"/>
          <w:b/>
          <w:i/>
          <w:sz w:val="24"/>
          <w:szCs w:val="24"/>
        </w:rPr>
        <w:t>мембранопатией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является 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сфероцитоз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- это наследственное заболевание обусловлено внутренними нарушениями скелета мембраны эритроцитов. Эти дефекты придают эритроцитам сфероидную форму, снижают их способность к деформации и делают восприимчивыми к секвестрации и деструкции в селезенке. 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Патогенез. Эластичность и стойкость нормальных эритроцитов обусловлены физико-химическими свойствами специализированного скелета мембраны, тесно прилегающего к внутренней поверхности плазматической мембраны. Его главный белковый компонент,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состоит из двух полипептидных цепей, </w:t>
      </w:r>
      <w:r w:rsidR="00C4505A" w:rsidRPr="00F374F8">
        <w:rPr>
          <w:rFonts w:ascii="Times New Roman" w:hAnsi="Times New Roman" w:cs="Times New Roman"/>
          <w:sz w:val="24"/>
          <w:szCs w:val="24"/>
        </w:rPr>
        <w:t>α</w:t>
      </w:r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r w:rsidR="00C4505A" w:rsidRPr="00F374F8">
        <w:rPr>
          <w:rFonts w:ascii="Times New Roman" w:hAnsi="Times New Roman" w:cs="Times New Roman"/>
          <w:sz w:val="24"/>
          <w:szCs w:val="24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, образующих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переплетенный (спиральный) гибкий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гетеродимер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«Головные» области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димеров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связываются между собой и образуют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тетрамеры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тогда как «хвосты» связываются с олигомерами актина. Каждый олигомер актина может связывать множество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тетрамеров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тем самым образуя двухмерный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спектрин-актиновый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скелет, соединяющийся с клеточной мембраной двумя отдельными связями: первая, создаваемая белками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анкири</w:t>
      </w:r>
      <w:r w:rsidR="00C4505A" w:rsidRPr="00F374F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C4505A" w:rsidRPr="00F374F8">
        <w:rPr>
          <w:rFonts w:ascii="Times New Roman" w:hAnsi="Times New Roman" w:cs="Times New Roman"/>
          <w:sz w:val="24"/>
          <w:szCs w:val="24"/>
        </w:rPr>
        <w:t xml:space="preserve"> и полосой</w:t>
      </w:r>
      <w:r w:rsidRPr="00F374F8">
        <w:rPr>
          <w:rFonts w:ascii="Times New Roman" w:hAnsi="Times New Roman" w:cs="Times New Roman"/>
          <w:sz w:val="24"/>
          <w:szCs w:val="24"/>
        </w:rPr>
        <w:t xml:space="preserve">, связывает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 трансмембранным ионным транспортером — полосой 3; вторая, включающая белок 4.1, связывает «хвост»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спектрина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 другим трансмембранным белком —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гликофорином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</w:t>
      </w:r>
      <w:r w:rsidR="00C4505A" w:rsidRPr="00F3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505A"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="00C4505A"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C4505A"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="00C4505A" w:rsidRPr="00F374F8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="00C4505A" w:rsidRPr="00F374F8">
        <w:rPr>
          <w:rFonts w:ascii="Times New Roman" w:hAnsi="Times New Roman" w:cs="Times New Roman"/>
          <w:sz w:val="24"/>
          <w:szCs w:val="24"/>
        </w:rPr>
        <w:t>)</w:t>
      </w:r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Отсутствие воздействия мембраны на цитоплазму приводит к установлению минимально возможного диаметра клеток для данного объема, т.е. эритроциты становятся сферичными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Благоприятные эффекты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спленэктомии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доказывают важную роль селезенки в преждевременной гибели эритроцитов. Нормальные эритроциты сильно деформируются, покидая тяжи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Бильрота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чтобы проникнуть в синусоиды.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из-за своей формы и сниженной способности к деформации задерживаются в селезеночных тяжах, где служат мишенью для фагоцитов. Существующая в селезенке среда до некоторой степени усиливает тенденцию эритроцитов при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наследственном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 потере через мембрану ионов калия и воды. Этому, вероятно, также способствуют продолжительный застой эритроцитов в селезенке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эритростаз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), истощение запасов глю</w:t>
      </w:r>
      <w:r w:rsidR="00C4505A" w:rsidRPr="00F374F8">
        <w:rPr>
          <w:rFonts w:ascii="Times New Roman" w:hAnsi="Times New Roman" w:cs="Times New Roman"/>
          <w:sz w:val="24"/>
          <w:szCs w:val="24"/>
        </w:rPr>
        <w:t xml:space="preserve">козы и падение </w:t>
      </w:r>
      <w:proofErr w:type="spellStart"/>
      <w:r w:rsidR="00C4505A" w:rsidRPr="00F374F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C4505A" w:rsidRPr="00F374F8">
        <w:rPr>
          <w:rFonts w:ascii="Times New Roman" w:hAnsi="Times New Roman" w:cs="Times New Roman"/>
          <w:sz w:val="24"/>
          <w:szCs w:val="24"/>
        </w:rPr>
        <w:t xml:space="preserve"> в эритроцитах</w:t>
      </w:r>
      <w:r w:rsidRPr="00F374F8">
        <w:rPr>
          <w:rFonts w:ascii="Times New Roman" w:hAnsi="Times New Roman" w:cs="Times New Roman"/>
          <w:sz w:val="24"/>
          <w:szCs w:val="24"/>
        </w:rPr>
        <w:t xml:space="preserve">. После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спленэктомии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персистирует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анемия корригируется.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Клинические признаки. Диагноз ставят на основе семейного анамнеза, результатов гематологического исследования и лабораторных данных. У ~ 65% пациентов эритроциты обладают аномальной чувствительностью к осмотическому лизису при инкубации в гипотонических солевых растворах, когда происходит приток воды 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у которых ограниченна способность к растяжению. Эритроциты при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наследственном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имеют также повышенную среднюю концентрацию гемоглобина вследствие дегидратации, вызванной потерей калия и воды.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Характерные клинические признаки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наследственного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— анемия,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желтуха. Тяжесть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наследственного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сфероцитоза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значительно варьирует. В очень небольшом количестве случаев (главным образом при комбинированной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гетерозиго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 заболевание обнаруживают уже при рождении и проводят обменную гемотрансфузию. У 20-30% пациентов болезнь протекает столь малозаметно, что ее можно считать практически бессимптомной. В этих случаях снижение выживаемости эритроцитов легко компенсируется повышением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Однако у большинства пациентов компенсаторные изменения оказываются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недостаточными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 развивается хроническая гемолитическая анемия от небольшой до умеренной степени тяжести.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 целом стабильное течение заболевания иногда прерывается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апластическими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кризами, обычно провоцируемыми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парвовирусной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инфекцией.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Парвовирус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инфицирует и убивает клетки-предшественники эритроцитов, останавливая продукцию эритроцитов, пока не разовьется эффективный иммунный ответ (обычно через 1-2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). Вследствие сниженной продолжительности жизни эритроцитов при наследственном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цитозе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даже на короткий срок приводит к внезапному утяжелению анемии. В этой ситуации может стать необходимой поддерживающая гемотрансфузия, пока иммунная система не справится с инфекцией.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Гемолитические кризы происходят под влиянием интеркуррентных процессов, усиливающих разрушение эритроцитов в селезенке (например, при инфекционном мононуклеозе). Клинически гемолитические кризы менее значимы, чем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DF5E2B" w:rsidRPr="00F374F8" w:rsidRDefault="00DF5E2B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Наличие желчных камней, обнаруживаемых у многих пациентов, также сопровождается симптомами. Методом лечения анем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осложнений является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спленэктомия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однако она сопряжена с риском развития сепсиса.</w:t>
      </w:r>
    </w:p>
    <w:p w:rsidR="007D1133" w:rsidRPr="00F374F8" w:rsidRDefault="00F10B0A" w:rsidP="00F06BD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 развитию </w:t>
      </w:r>
      <w:r w:rsidR="00C4505A" w:rsidRPr="00F374F8">
        <w:rPr>
          <w:rFonts w:ascii="Times New Roman" w:hAnsi="Times New Roman" w:cs="Times New Roman"/>
          <w:sz w:val="24"/>
          <w:szCs w:val="24"/>
        </w:rPr>
        <w:t xml:space="preserve">наследственной гемолитической анемии, </w:t>
      </w:r>
      <w:r w:rsidRPr="00F374F8">
        <w:rPr>
          <w:rFonts w:ascii="Times New Roman" w:hAnsi="Times New Roman" w:cs="Times New Roman"/>
          <w:sz w:val="24"/>
          <w:szCs w:val="24"/>
        </w:rPr>
        <w:t xml:space="preserve">может привести ряд </w:t>
      </w:r>
      <w:r w:rsidR="00C4505A" w:rsidRPr="00F374F8">
        <w:rPr>
          <w:rFonts w:ascii="Times New Roman" w:hAnsi="Times New Roman" w:cs="Times New Roman"/>
          <w:i/>
          <w:sz w:val="24"/>
          <w:szCs w:val="24"/>
        </w:rPr>
        <w:t>энзимопатий</w:t>
      </w:r>
      <w:r w:rsidR="00C4505A" w:rsidRPr="00F374F8">
        <w:rPr>
          <w:rFonts w:ascii="Times New Roman" w:hAnsi="Times New Roman" w:cs="Times New Roman"/>
          <w:sz w:val="24"/>
          <w:szCs w:val="24"/>
        </w:rPr>
        <w:t xml:space="preserve">, </w:t>
      </w:r>
      <w:r w:rsidR="002C4F5D" w:rsidRPr="00F374F8">
        <w:rPr>
          <w:rFonts w:ascii="Times New Roman" w:hAnsi="Times New Roman" w:cs="Times New Roman"/>
          <w:sz w:val="24"/>
          <w:szCs w:val="24"/>
        </w:rPr>
        <w:t xml:space="preserve">связанный,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,</w:t>
      </w:r>
      <w:r w:rsidR="002C4F5D" w:rsidRPr="00F374F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C4505A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i/>
          <w:sz w:val="24"/>
          <w:szCs w:val="24"/>
        </w:rPr>
        <w:t>дефицит</w:t>
      </w:r>
      <w:r w:rsidR="002C4F5D" w:rsidRPr="00F374F8">
        <w:rPr>
          <w:rFonts w:ascii="Times New Roman" w:hAnsi="Times New Roman" w:cs="Times New Roman"/>
          <w:i/>
          <w:sz w:val="24"/>
          <w:szCs w:val="24"/>
        </w:rPr>
        <w:t>ом</w:t>
      </w:r>
      <w:r w:rsidRPr="00F374F8">
        <w:rPr>
          <w:rFonts w:ascii="Times New Roman" w:hAnsi="Times New Roman" w:cs="Times New Roman"/>
          <w:i/>
          <w:sz w:val="24"/>
          <w:szCs w:val="24"/>
        </w:rPr>
        <w:t xml:space="preserve"> глюкоза-6-фосфатдегидрогеназы</w:t>
      </w:r>
      <w:r w:rsidR="002C4F5D" w:rsidRPr="00F374F8">
        <w:rPr>
          <w:rFonts w:ascii="Times New Roman" w:hAnsi="Times New Roman" w:cs="Times New Roman"/>
          <w:i/>
          <w:sz w:val="24"/>
          <w:szCs w:val="24"/>
        </w:rPr>
        <w:t xml:space="preserve"> (см. слайд 23)</w:t>
      </w:r>
      <w:r w:rsidRPr="00F374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10B0A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Эритроциты чувствительны к повреждениям, вызываемым экз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 эндогенными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оксидантами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Дефицит ферментов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гексозомонофосфатного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пути или метаболизма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глутатиона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снижает способность эритроцитов защищать себя от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что приводит к гемолизу. Наиболее важное из этих нарушений — наследственный дефицит глюкозо-6-фосфатдегидрогеназы (G6PD). G6PD восстанавливает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никотинамидадени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динуклеотидфосфат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(NADP) до NADPH, окисляя глюкозо-6-фосфат. Затем NADPH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восстанавливающего эквивалента, необходимого для превращения окисленного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глутатиона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 восстановленный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глутатион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который создает защиту от окислительного повреждения, катализируя расщепление таких агентов, как пероксид водорода (Н</w:t>
      </w:r>
      <w:r w:rsidRPr="00F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74F8">
        <w:rPr>
          <w:rFonts w:ascii="Times New Roman" w:hAnsi="Times New Roman" w:cs="Times New Roman"/>
          <w:sz w:val="24"/>
          <w:szCs w:val="24"/>
        </w:rPr>
        <w:t>0</w:t>
      </w:r>
      <w:r w:rsidRPr="00F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74F8">
        <w:rPr>
          <w:rFonts w:ascii="Times New Roman" w:hAnsi="Times New Roman" w:cs="Times New Roman"/>
          <w:sz w:val="24"/>
          <w:szCs w:val="24"/>
        </w:rPr>
        <w:t>).</w:t>
      </w:r>
    </w:p>
    <w:p w:rsidR="00F10B0A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Дефицит G6PD ассоциируется с рецессивным, сцепленным с Х-хромосомой типом наследования, подвергающим мужчин наивысшему риску развития симптоматического заболевания. </w:t>
      </w:r>
    </w:p>
    <w:p w:rsidR="00F10B0A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Поскольку зрелые эритроциты не синтезируют новых белков, ферментативная активность G6PD быстро снижается до уровня, неспособного защитить эритроциты от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оксидантного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стресса по мере их старения. Таким образом, старые эритроциты более подвержены гемолизу по сравнению с молодыми эритроцитами.</w:t>
      </w:r>
    </w:p>
    <w:p w:rsidR="00F10B0A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Эпизодический гемолиз, характерный для дефицита G6PD, возникает в результате воздействия факторов, образующихся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оксидантном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стрессе. Наиболее частым индуктором служат инфекции, при которых активированные лейкоциты образуют АФК (активные формы кислорода). Вызвать гемолиз способны многие инфекции, особенно вирусный гепатит, пневмония и брюшной тиф. Другими индукторами являются лекарственные средства и некоторые пищевые продукты. Лекарства-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многочисленны и включают противомалярийные средства (например,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примахин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хлорохин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сульфонам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нитрофурантоины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др. Некоторые лекарственные средства вызывают гемолиз только у лиц со средиземноморским типом G6PD. Из пищевых продуктов наиболее часто индукторами гемолиза являются конские бобы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faba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), при переваривании которых образуются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Фавизм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— эндемичное заболевание для стран Средиземноморского бассейна, Среднего Востока и районов Африки, где конские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>бобы употребляют в пищу. В отсутствие инфекции или известных факторов окружающей среды дефицит G6PD иногда принимает форму желтухи новорожденных или хронической гемолитической анемии легкой степени.</w:t>
      </w:r>
    </w:p>
    <w:p w:rsidR="00F10B0A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У лиц с дефицитом G6PD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вызывают как внутрисосудистый, так и внесосудистый гемолиз. Воздействие высоких доз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на эритроциты с дефицитом G6PD приводит к перекрестному связыванию реактивных сульфгидрильных групп цепей глобина, которые денатурируют и образуют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мембраносвязанные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преципитаты, известные как тельца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Гейнса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Эти тельца выглядят темными включениями в эритроцитах, окрашенных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кристаллвиолетом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Тельца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Гейнса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могут повредить мембрану в такой степени, что происходит внутрисосудистый гемолиз. Менее серьезные повреждения мембраны приводят к снижению способности эритроцитов к деформации. Когда имеющие включения эритроциты проходят через селезеночные тяжи, макрофаги «выкусывают» тельца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Гейнса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В результате повреждения мембраны клетки приобретают характерную аномальную форму. Менее поврежденные клетки (с утратой поверхностного участка мембраны) способны восстановить свою форму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сферической. И «надкушенные» клетки,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сфероциты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задерживаются в селезеночных тяжах и быстро захватываются фагоцитами.</w:t>
      </w:r>
    </w:p>
    <w:p w:rsidR="00375F6B" w:rsidRPr="00F374F8" w:rsidRDefault="00F10B0A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Острый внутрисосудистый гемолиз, проявляющийся анемией, гемоглобинемией и гемоглобинурией, обычно манифестирует у лиц с дефицитом G6PD через 2-3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после воздействия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Наблюдается тенденция к более сильному гемолизу у лиц со средиземноморским типом G6PD. Поскольку гемолиз касается только более старых эритроцитов, он является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самокупирующимся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т.е. прекращается, как только остаются лишь молодые эритроциты, содержащие достаточное количество G6PD (даже если продолжается</w:t>
      </w:r>
      <w:r w:rsidR="002C4F5D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воздействие вещества, индуцирующего гемолиз). О фазе восстановления свидетельствует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 Поскольку эпизоды гемолиза, связанные с дефицитом G6PD, происходят лишь время от времени, признаки хронической гемолитической анемии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холелитиаз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) отсутствуют.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 наследственной гемолитической анемии может также привести ряд 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гемоглобинопатий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анемия, талассемия. 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Серповидно-клеточная анемия </w:t>
      </w:r>
      <w:r w:rsidRPr="00F374F8">
        <w:rPr>
          <w:rFonts w:ascii="Times New Roman" w:hAnsi="Times New Roman" w:cs="Times New Roman"/>
          <w:sz w:val="24"/>
          <w:szCs w:val="24"/>
        </w:rPr>
        <w:t xml:space="preserve">представляет собой довольно частую наследственную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гемоглобинопатию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возникающую в основном у лиц с темным цветом кожи. Известно несколько сотен различных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гемоглобинопатий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обусловленных мутациями генов глобина, но заслуживают обсуждения лишь те, которые ассоциируются с серповидно-клеточной анемией. 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Образование серповидных форм обусловлено кумулятивным повреждением эритроцитов разными механизмами. </w:t>
      </w:r>
      <w:r w:rsidR="004A5E7E" w:rsidRPr="00F374F8">
        <w:rPr>
          <w:rFonts w:ascii="Times New Roman" w:hAnsi="Times New Roman" w:cs="Times New Roman"/>
          <w:sz w:val="24"/>
          <w:szCs w:val="24"/>
        </w:rPr>
        <w:t>П</w:t>
      </w:r>
      <w:r w:rsidRPr="00F374F8">
        <w:rPr>
          <w:rFonts w:ascii="Times New Roman" w:hAnsi="Times New Roman" w:cs="Times New Roman"/>
          <w:sz w:val="24"/>
          <w:szCs w:val="24"/>
        </w:rPr>
        <w:t xml:space="preserve">о мере усиления полимеризации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выпячиваются через скелет мембраны из клетки, покрытой только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липидным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бислоем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 Это серьезное нарушение скелета мембраны вызывает приток Са2+, индуцирующих перекрестное связывание мембранных белков и активирующих ионные каналы, через которые происходит отток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' и воды. В случае повторных эпизодов болезни эритроциты становятся все более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дегидратированными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плотными и ригидными</w:t>
      </w:r>
      <w:r w:rsidR="004A5E7E" w:rsidRPr="00F374F8">
        <w:rPr>
          <w:rFonts w:ascii="Times New Roman" w:hAnsi="Times New Roman" w:cs="Times New Roman"/>
          <w:sz w:val="24"/>
          <w:szCs w:val="24"/>
        </w:rPr>
        <w:t>.</w:t>
      </w:r>
      <w:r w:rsidRPr="00F374F8">
        <w:rPr>
          <w:rFonts w:ascii="Times New Roman" w:hAnsi="Times New Roman" w:cs="Times New Roman"/>
          <w:sz w:val="24"/>
          <w:szCs w:val="24"/>
        </w:rPr>
        <w:t xml:space="preserve"> В итоге наиболее поврежденные клетки превращаются в необратимо серповидные эритроциты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(сохраняющие серповидную форму даже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полной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). Тяжесть гемолиза коррелирует с процентом необратимо серповидных эритроцитов, которые быстро секвестрируются и удаляются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мононуклеарными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фагоцитами (внесосудистый гемолиз). Серповидные эритроциты также нестойки при механических воздействиях, что приводит к внутрисосудистому гемолизу определенной степени.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Патогенез микрососудистой окклюзии, ответственной за наиболее серьезные клинические проявления, менее изучен. Микрососудистая окклюзия не связана с количеством необратимо серповидных эритроцитов в крови, а может зависеть от ультраструктурных повреждений мембраны эритроцитов и других факторов, в частности воспаления, замедляющего или останавливающего перемещение эритроцитов через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микрос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судистое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ложе. Как указано ранее, серповидные эритроциты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экспрессируют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более высокий, чем в норме, уровень молекул адгезии и обладают адгезивными свойствами. Медиаторы, высвобождаемые гранулоцитами в ходе воспалительной реакции, повышают экспрессию молекул адгезии эндотелиальными клетками и еще больше усиливают тенденцию эритроцитов задерживаться во время перехода по микрососудам. О возможной роли воспалительных клеток свидетельствует тот факт, что количество лейкоцитов коррелирует с частотой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кризов и других проявлений повреждений тканей. Застой эритроцитов в воспаленном сосудистом ложе приводит к длительному снижению напряжения кислорода, образованию серповидных форм и микрососудистой окклюзии. Начинается цепь событий, создающих порочный круг: образование серповидных эритроцитов, обструкция, гипоксия и дальнейшее формирование серповидных эритроцитов.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Снижение уровня оксида азота (N0) также играет определенную роль в сосудистой окклюзии. Свободный гемоглобин, высвобождаемый из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лизированных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серповидных эритроцитов, может связывать и инактивировать N0, обладающий свойствами сильного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зодилататора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ингибитора агрегации тромбоцитов. Снижение уровня N0 повышает сосудистый тонус (происходит сужение сосудов) и усиливает агрегацию тромбоцитов. Оба эффекта способствуют стазу, формированию серповидных эритроцитов и тромбозу (в некоторых случаях).</w:t>
      </w:r>
      <w:r w:rsidR="004A5E7E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4A5E7E" w:rsidRPr="00F374F8">
        <w:rPr>
          <w:rFonts w:ascii="Times New Roman" w:hAnsi="Times New Roman" w:cs="Times New Roman"/>
          <w:i/>
          <w:sz w:val="24"/>
          <w:szCs w:val="24"/>
        </w:rPr>
        <w:t>См. слайд 25.</w:t>
      </w:r>
      <w:r w:rsidR="004A5E7E" w:rsidRPr="00F37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F5D" w:rsidRPr="00F374F8" w:rsidRDefault="004A5E7E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Рас</w:t>
      </w:r>
      <w:r w:rsidR="002C4F5D" w:rsidRPr="00F374F8">
        <w:rPr>
          <w:rFonts w:ascii="Times New Roman" w:hAnsi="Times New Roman" w:cs="Times New Roman"/>
          <w:sz w:val="24"/>
          <w:szCs w:val="24"/>
        </w:rPr>
        <w:t xml:space="preserve">щепление гемоглобина способно вызвать образование пигментных желчных камней и </w:t>
      </w:r>
      <w:proofErr w:type="spellStart"/>
      <w:r w:rsidR="002C4F5D" w:rsidRPr="00F374F8">
        <w:rPr>
          <w:rFonts w:ascii="Times New Roman" w:hAnsi="Times New Roman" w:cs="Times New Roman"/>
          <w:sz w:val="24"/>
          <w:szCs w:val="24"/>
        </w:rPr>
        <w:t>гипербилирубинемию</w:t>
      </w:r>
      <w:proofErr w:type="spellEnd"/>
      <w:r w:rsidR="002C4F5D" w:rsidRPr="00F374F8">
        <w:rPr>
          <w:rFonts w:ascii="Times New Roman" w:hAnsi="Times New Roman" w:cs="Times New Roman"/>
          <w:sz w:val="24"/>
          <w:szCs w:val="24"/>
        </w:rPr>
        <w:t>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 раннем детстве селезенка увеличивается до 500 г вследствие застоя крови в красной пульпе, обусловленного накоплением серповидных эритроцитов в тяжах и синусоидах. Однако со временем хронический стаз эритроцитов приводит к инфарктам селезенки, фиброзу и прогрессирующему сморщиванию органа, и уже в подростковом возрасте или у молодых взрослых от селезенки остается лишь незначительное количество фиброзной ткани. Этот процесс носит название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аутоспленэктомии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Инфаркты, обусловленные сосудистыми окклюзиями,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происходит во многих других тканях, включая кости, головной мозг, почки, печень, сетчатку глаза и сосуды легких (в последнем случае иногда развивается легочное сердце). У взрослых пациентов застой крови в сосудах подкожно-жировой ткани часто приводит к образованию язв нижних конечностей, у детей это осложнение наблюдается очень редко.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Клинические признаки. Серповидно-клеточная анемия вызывает умеренно тяжелую гемолитическую анемию (уровень гематокрита 18-30%), ассоциированную с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ретикулоцитозом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гипербилирубинемией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</w:t>
      </w:r>
      <w:r w:rsidR="004A5E7E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присутствием серповидных эритроцитов.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Течение заболевания прерывается разнообразными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кризами {болевыми кризами), которые представляют собой эпизоды гипоксического повреждения</w:t>
      </w:r>
      <w:r w:rsidR="004A5E7E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и некроза, вызывающие сильную боль в пораженной области.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Пусковым стимулом могут быть инфекция, дегидратация и ацидоз (все эти факторы способствуют образованию серповидных эритроцитов), однако в большинстве случаев причину установить не удается. Объектом поражения в основном служат кости, легкие, печень, головной мозг, селезенка и пенис. У детей очень часто отмечаются костные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кризы, которые нередко трудно отличить от проявлений острого остеомиелита. Поражение часто проявляется в виде синдрома «кисть-стопа» (дактилит костей стоп и/или кистей). Острый грудной синдром — особенно опасный тип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вазоокклюзионного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криза, поражающего легкие. Обычно отмечаются лихорадка, кашель и легочные инфильтраты. Воспаление замедляет кровоток в ткани легких, что приводит к образованию серповидных эритроцитов и сосудистой окклюзии. Функция легких нарушается, и создается потенциально фатальный порочный круг: усиление легочной и системной гипоксемии ведет к образованию серповидных эритроцитов, что, в свою очередь, усиливает гипоксемию. Другие формы сосудистой окклюзии, особенно инсульт, также могут стать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состояниями. Предрасполагающими факторами служат адгезия серповидных эритроцитов к эндотелию артерий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вазоконстрикция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обусловленная связыв</w:t>
      </w:r>
      <w:r w:rsidR="004A5E7E" w:rsidRPr="00F374F8">
        <w:rPr>
          <w:rFonts w:ascii="Times New Roman" w:hAnsi="Times New Roman" w:cs="Times New Roman"/>
          <w:sz w:val="24"/>
          <w:szCs w:val="24"/>
        </w:rPr>
        <w:t>анием N0 свободным гемоглобином</w:t>
      </w:r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кризы представляют собой наиболее частую причину смерти пациентов, но течение заболевания осложняют и другие острые процессы.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Секвестрационные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кризы наблюдаются у детей с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интактной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селезенкой. Значительное накопление серповидных эритроцитов приводит к быстрому увеличению селезенки,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иногда к шоку. В некоторых случаях эти осложнения могут привести к летальному исходу.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секвестрационном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кризе и остром грудном синдроме необходима экстренная обменная гемотрансфузия.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кризы происходят в результате инфицирования клеток-предшественников эритроцитов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парвовирусом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В19,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вызывающим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временное прекращение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в результате которого анемия утяжеляется.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Помимо неблагоприятного воздействия кризов отрицательное влияние, хотя и не сразу замечаемое, оказывает хроническая системная гипоксия. Она ответственна за нарушение роста и развития организма, а также повреждение органов, включая селезенку, сердце, почки и легкие. Образование серповидных эритроцитов на фоне повышенного давления в мозговом веществе почек вызывает повреждения, приводящие со временем к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гипостенурии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(неспособности концентрировать мочу), которая создает условия для дегидратации с присущим ей риском.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Другой опасностью является повышенная восприимчивость к инфекциям, вызываемым капсульными микроорганизмами. В значительной степени это связано с изменением функций селезенки в результате застоя и замедления кровотока (у детей) или инфарктов (у взрослых). Дефекты неизвестной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этиологии альтернативного пути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>активации системы комплемента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также нарушают процесс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опсонизации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бактерий. Частоту септицемии и менингита, вызываемых Р.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influenzae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являющихся частой причиной смерти (особенно детей), можно снизить с помощью вакцинации и профилактического применения антибиотиков.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Следует подчеркнуть, что существуют различные клинические проявления серповидно-клеточной анемии. Некоторые пациенты страдают от повторных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кризов, тогда как у других отмечаются лишь незначительные симптомы. Причины такой широкой вариабельности заболевания неизвестны.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Диагноз ставят на основании клинических признаков и присутствия необратимо серповидных эритроцитов. Подтверждают диагноз различными тестами, с помощью которых выявляют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Образцы крови смешивают с реагентами, потребляющими кислород (например, метабисульфитом), которые в случае присутствия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индуцируют образование серповидных эритроцитов. Используют также метод электрофореза, чтобы установить присутствие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 исключить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серповидно-клеточные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гемоглобинопатии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гемоглобинопатию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HbSC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Возможна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диагностика с помощью анализа фетальной ДНК, получаемой путем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амниоцентеза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биопсии хориона.</w:t>
      </w:r>
    </w:p>
    <w:p w:rsidR="002C4F5D" w:rsidRPr="00F374F8" w:rsidRDefault="002C4F5D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Прогноз для пациентов с серповидно-клеточной анемией в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10-20 лет стал значительно лучше. Около 90% пациентов доживают до 20 лет, а ~ 50% живут дольше 40 лет. Терапия заключается в назначении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гидроксимочевины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ингибитора синтеза ДНК. Благоприятные эффекты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гидроксимочевины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: (1) повышение уровня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(механизм неизвестен); (2) противовоспалительный эффе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кт всл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едствие ингибирования продукции лейкоцитов.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Предполагают, что благодаря этим совместным</w:t>
      </w:r>
      <w:r w:rsidR="004A5E7E" w:rsidRPr="00F374F8">
        <w:rPr>
          <w:rFonts w:ascii="Times New Roman" w:hAnsi="Times New Roman" w:cs="Times New Roman"/>
          <w:sz w:val="24"/>
          <w:szCs w:val="24"/>
        </w:rPr>
        <w:t xml:space="preserve"> эффектам (а возможно, и другим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вазоокклюзионные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кризы удается купировать.</w:t>
      </w:r>
      <w:proofErr w:type="gramEnd"/>
    </w:p>
    <w:p w:rsidR="002C4F5D" w:rsidRPr="00F374F8" w:rsidRDefault="00296BCB" w:rsidP="00F06B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>Талассемия.</w:t>
      </w:r>
    </w:p>
    <w:p w:rsidR="001E7566" w:rsidRPr="00F374F8" w:rsidRDefault="001E7566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Синдромы талассемии составляют гетерогенную группу расстройств, вызываемых наследуемыми мутациями, снижающими синтез НЬА. Две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цепи в молекуле НЬА кодируются идентичной парой генов а-глобина на 16-й хромосоме, тогда как две β-цепи кодируются одиночным геном β-глобина на 11-й хромосоме.</w:t>
      </w:r>
    </w:p>
    <w:p w:rsidR="001E7566" w:rsidRPr="00F374F8" w:rsidRDefault="001E7566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5D" w:rsidRPr="00F374F8" w:rsidRDefault="001E7566" w:rsidP="00F06B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β-Талассемия обусловлена недостаточным синтезом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цепей, и α-талассемия — недостаточным синтезом α-цепей. Гематологические последствия сниженного синтеза одной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глобиновой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цепи обусловлены не только дефицитом гемоглобина, но еще и относительным избытком другой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глобиновой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цепи, особенно при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талассемии. Синдромы талассемии эндемичны в странах Средиземноморского бассейна, на Среднем Востоке и Индийском субконтиненте, в тропической Африке и Азии и являются наиболее распространенными наследственными заболеваниями. Как и в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серповидно-клеточной анемии и других наследственных нарушений с поражением эритроцитов, распространение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талассемий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обусловлено тем, что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гетерозиготность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создает защиту против малярии. Хотя мы рассматриваем синдромы талассемии вместе с другими наследственными анемиями, ассоциированными с гемолизом, важно учитывать, что нарушения синтеза цепей глобина, лежащие в основе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талассемий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также влияют на продукцию эритроцитов и вносят свой вклад в патогенез этих заболеваний.</w:t>
      </w:r>
    </w:p>
    <w:p w:rsidR="00832EF4" w:rsidRPr="00F374F8" w:rsidRDefault="00832EF4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α-Талассемии </w:t>
      </w:r>
      <w:r w:rsidRPr="00F374F8">
        <w:rPr>
          <w:rFonts w:ascii="Times New Roman" w:hAnsi="Times New Roman" w:cs="Times New Roman"/>
          <w:sz w:val="24"/>
          <w:szCs w:val="24"/>
        </w:rPr>
        <w:t xml:space="preserve">возникают в результате наследственных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делеций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снижающих или прекращающих синтез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цепей. В норме существуют 4 гена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глобина, и тяжесть α-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талассемии зависит от того, сколько генов а-глобина поражено. Как и в случае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β-</w:t>
      </w:r>
      <w:proofErr w:type="spellStart"/>
      <w:proofErr w:type="gramEnd"/>
      <w:r w:rsidRPr="00F374F8">
        <w:rPr>
          <w:rFonts w:ascii="Times New Roman" w:hAnsi="Times New Roman" w:cs="Times New Roman"/>
          <w:sz w:val="24"/>
          <w:szCs w:val="24"/>
        </w:rPr>
        <w:t>талассемий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анемия развивается вследствие отсутствия адекватного количества гемоглобина, а также действия избытка неспаренных β-, γ- и σ-цепей, тип которых варьирует в зависимости от возраста. У новорожденных с </w:t>
      </w:r>
      <w:proofErr w:type="gramStart"/>
      <w:r w:rsidR="00C3087D" w:rsidRPr="00F374F8">
        <w:rPr>
          <w:rFonts w:ascii="Times New Roman" w:hAnsi="Times New Roman" w:cs="Times New Roman"/>
          <w:sz w:val="24"/>
          <w:szCs w:val="24"/>
        </w:rPr>
        <w:t>α</w:t>
      </w:r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талассемией при избытке неспаренных </w:t>
      </w:r>
      <w:r w:rsidR="00C3087D" w:rsidRPr="00F374F8">
        <w:rPr>
          <w:rFonts w:ascii="Times New Roman" w:hAnsi="Times New Roman" w:cs="Times New Roman"/>
          <w:sz w:val="24"/>
          <w:szCs w:val="24"/>
        </w:rPr>
        <w:t>γ</w:t>
      </w:r>
      <w:r w:rsidRPr="00F374F8">
        <w:rPr>
          <w:rFonts w:ascii="Times New Roman" w:hAnsi="Times New Roman" w:cs="Times New Roman"/>
          <w:sz w:val="24"/>
          <w:szCs w:val="24"/>
        </w:rPr>
        <w:t xml:space="preserve">-цепей образуются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γ</w:t>
      </w:r>
      <w:r w:rsidR="00C3087D" w:rsidRPr="00F374F8">
        <w:rPr>
          <w:rFonts w:ascii="Times New Roman" w:hAnsi="Times New Roman" w:cs="Times New Roman"/>
          <w:sz w:val="24"/>
          <w:szCs w:val="24"/>
        </w:rPr>
        <w:t>γγγ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известные как </w:t>
      </w:r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гемоглобин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Бартса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74F8">
        <w:rPr>
          <w:rFonts w:ascii="Times New Roman" w:hAnsi="Times New Roman" w:cs="Times New Roman"/>
          <w:sz w:val="24"/>
          <w:szCs w:val="24"/>
        </w:rPr>
        <w:t>тогда как у детей старшего возраста и взрослых избыток β-глобина образует ββββ, известные как Н</w:t>
      </w:r>
      <w:r w:rsidR="00C3087D" w:rsidRPr="00F374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74F8">
        <w:rPr>
          <w:rFonts w:ascii="Times New Roman" w:hAnsi="Times New Roman" w:cs="Times New Roman"/>
          <w:sz w:val="24"/>
          <w:szCs w:val="24"/>
        </w:rPr>
        <w:t xml:space="preserve">Н. Поскольку свободные β- и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цепи более растворимы, чем свободные α-цепи, и образуются вполне стабильные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гомотетрамеры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гемолиз и неэффективный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гемопоэз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менее тяжелые, чем при β-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талассемиях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832EF4" w:rsidRPr="00F374F8" w:rsidRDefault="00C3087D" w:rsidP="00F06B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α</w:t>
      </w:r>
      <w:r w:rsidR="00832EF4" w:rsidRPr="00F374F8">
        <w:rPr>
          <w:rFonts w:ascii="Times New Roman" w:hAnsi="Times New Roman" w:cs="Times New Roman"/>
          <w:sz w:val="24"/>
          <w:szCs w:val="24"/>
        </w:rPr>
        <w:t xml:space="preserve">-Талассемию вызывают разнообразные повреждения молекул, однако наиболее частой причиной сниженного синтеза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α</w:t>
      </w:r>
      <w:r w:rsidR="00832EF4"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2EF4" w:rsidRPr="00F374F8">
        <w:rPr>
          <w:rFonts w:ascii="Times New Roman" w:hAnsi="Times New Roman" w:cs="Times New Roman"/>
          <w:sz w:val="24"/>
          <w:szCs w:val="24"/>
        </w:rPr>
        <w:t xml:space="preserve">цепей служит </w:t>
      </w:r>
      <w:proofErr w:type="spellStart"/>
      <w:r w:rsidR="00832EF4" w:rsidRPr="00F374F8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  <w:r w:rsidR="00832EF4" w:rsidRPr="00F374F8">
        <w:rPr>
          <w:rFonts w:ascii="Times New Roman" w:hAnsi="Times New Roman" w:cs="Times New Roman"/>
          <w:sz w:val="24"/>
          <w:szCs w:val="24"/>
        </w:rPr>
        <w:t xml:space="preserve"> генов.</w:t>
      </w:r>
    </w:p>
    <w:p w:rsidR="00832EF4" w:rsidRPr="00F374F8" w:rsidRDefault="00832EF4" w:rsidP="00F06B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Клинические синдромы определяют и классифицируют по количеству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делет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генов а-глобина. Каждый из 4 генов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а-глобина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 норме ответствен за продукцию 25% общего количества a-цепей. Синдромы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а-талассемии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возникают в результате комбинаций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делеций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удаляющих одну из четырех цепей а-глобина. Таким образом, тяжесть клинического синдрома пропорциональна количеству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делетированных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генов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а-глобина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1E7566" w:rsidRPr="00F374F8" w:rsidRDefault="001E7566" w:rsidP="00F06B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Существуют следующие виды </w:t>
      </w:r>
      <w:proofErr w:type="gramStart"/>
      <w:r w:rsidRPr="00F374F8">
        <w:rPr>
          <w:rFonts w:ascii="Times New Roman" w:hAnsi="Times New Roman" w:cs="Times New Roman"/>
          <w:sz w:val="24"/>
          <w:szCs w:val="24"/>
          <w:lang w:val="az-Latn-AZ"/>
        </w:rPr>
        <w:t>α-</w:t>
      </w:r>
      <w:proofErr w:type="spellStart"/>
      <w:proofErr w:type="gramEnd"/>
      <w:r w:rsidRPr="00F374F8">
        <w:rPr>
          <w:rFonts w:ascii="Times New Roman" w:hAnsi="Times New Roman" w:cs="Times New Roman"/>
          <w:sz w:val="24"/>
          <w:szCs w:val="24"/>
        </w:rPr>
        <w:t>талассемий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:</w:t>
      </w:r>
    </w:p>
    <w:p w:rsidR="00832EF4" w:rsidRPr="00F374F8" w:rsidRDefault="005B1292" w:rsidP="00F06BD2">
      <w:pPr>
        <w:pStyle w:val="Default"/>
        <w:numPr>
          <w:ilvl w:val="0"/>
          <w:numId w:val="14"/>
        </w:numPr>
        <w:jc w:val="both"/>
      </w:pPr>
      <w:r w:rsidRPr="00F374F8">
        <w:rPr>
          <w:lang w:val="az-Latn-AZ"/>
        </w:rPr>
        <w:t>α-</w:t>
      </w:r>
      <w:r w:rsidRPr="00F374F8">
        <w:t xml:space="preserve">талассемия </w:t>
      </w:r>
      <w:r w:rsidRPr="00F374F8">
        <w:rPr>
          <w:lang w:val="az-Latn-AZ"/>
        </w:rPr>
        <w:t xml:space="preserve"> major</w:t>
      </w:r>
      <w:r w:rsidR="00250F5D" w:rsidRPr="00F374F8">
        <w:t xml:space="preserve"> </w:t>
      </w:r>
      <w:r w:rsidR="00832EF4" w:rsidRPr="00F374F8">
        <w:t xml:space="preserve">- возникает за счет мутации всех 4 генов, кодирующих синтез </w:t>
      </w:r>
      <w:r w:rsidR="00832EF4" w:rsidRPr="00F374F8">
        <w:rPr>
          <w:lang w:val="az-Latn-AZ"/>
        </w:rPr>
        <w:t>α</w:t>
      </w:r>
      <w:r w:rsidR="00832EF4" w:rsidRPr="00F374F8">
        <w:t xml:space="preserve">-цепей, </w:t>
      </w:r>
      <w:r w:rsidR="00C3087D" w:rsidRPr="00F374F8">
        <w:t xml:space="preserve">при этом 80-90% гемоглобина представлен </w:t>
      </w:r>
      <w:r w:rsidR="00C3087D" w:rsidRPr="00F374F8">
        <w:rPr>
          <w:i/>
          <w:iCs/>
        </w:rPr>
        <w:t xml:space="preserve">гемоглобином </w:t>
      </w:r>
      <w:proofErr w:type="spellStart"/>
      <w:r w:rsidR="00C3087D" w:rsidRPr="00F374F8">
        <w:rPr>
          <w:i/>
          <w:iCs/>
        </w:rPr>
        <w:t>Бартса</w:t>
      </w:r>
      <w:proofErr w:type="spellEnd"/>
      <w:r w:rsidR="00C3087D" w:rsidRPr="00F374F8">
        <w:rPr>
          <w:i/>
          <w:iCs/>
        </w:rPr>
        <w:t>.</w:t>
      </w:r>
    </w:p>
    <w:p w:rsidR="00832EF4" w:rsidRPr="00F374F8" w:rsidRDefault="00832EF4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66" w:rsidRPr="00F374F8" w:rsidRDefault="005B1292" w:rsidP="00F06BD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  <w:lang w:val="az-Latn-AZ"/>
        </w:rPr>
        <w:t>α-</w:t>
      </w:r>
      <w:r w:rsidRPr="00F374F8">
        <w:rPr>
          <w:rFonts w:ascii="Times New Roman" w:hAnsi="Times New Roman" w:cs="Times New Roman"/>
          <w:sz w:val="24"/>
          <w:szCs w:val="24"/>
        </w:rPr>
        <w:t xml:space="preserve">талассемия </w:t>
      </w:r>
      <w:proofErr w:type="spellStart"/>
      <w:r w:rsidR="001E7566" w:rsidRPr="00F374F8">
        <w:rPr>
          <w:rFonts w:ascii="Times New Roman" w:hAnsi="Times New Roman" w:cs="Times New Roman"/>
          <w:sz w:val="24"/>
          <w:szCs w:val="24"/>
          <w:lang w:val="en-US"/>
        </w:rPr>
        <w:t>intermedia</w:t>
      </w:r>
      <w:proofErr w:type="spellEnd"/>
      <w:r w:rsidR="00C3087D" w:rsidRPr="00F374F8">
        <w:rPr>
          <w:rFonts w:ascii="Times New Roman" w:hAnsi="Times New Roman" w:cs="Times New Roman"/>
          <w:sz w:val="24"/>
          <w:szCs w:val="24"/>
        </w:rPr>
        <w:t xml:space="preserve"> – возникает при мутации 3 генов, кодирующих синтез </w:t>
      </w:r>
      <w:r w:rsidR="00C3087D" w:rsidRPr="00F374F8">
        <w:rPr>
          <w:rFonts w:ascii="Times New Roman" w:hAnsi="Times New Roman" w:cs="Times New Roman"/>
          <w:sz w:val="24"/>
          <w:szCs w:val="24"/>
          <w:lang w:val="az-Latn-AZ"/>
        </w:rPr>
        <w:t>α</w:t>
      </w:r>
      <w:r w:rsidR="00C3087D" w:rsidRPr="00F374F8">
        <w:rPr>
          <w:rFonts w:ascii="Times New Roman" w:hAnsi="Times New Roman" w:cs="Times New Roman"/>
          <w:sz w:val="24"/>
          <w:szCs w:val="24"/>
        </w:rPr>
        <w:t>-цепей, при этом 40% гемоглобина представлен Н</w:t>
      </w:r>
      <w:r w:rsidR="00C3087D" w:rsidRPr="00F374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087D" w:rsidRPr="00F374F8">
        <w:rPr>
          <w:rFonts w:ascii="Times New Roman" w:hAnsi="Times New Roman" w:cs="Times New Roman"/>
          <w:sz w:val="24"/>
          <w:szCs w:val="24"/>
        </w:rPr>
        <w:t xml:space="preserve">Н. </w:t>
      </w:r>
    </w:p>
    <w:p w:rsidR="005B1292" w:rsidRPr="00F374F8" w:rsidRDefault="005B1292" w:rsidP="00F06BD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  <w:lang w:val="az-Latn-AZ"/>
        </w:rPr>
        <w:t>α-</w:t>
      </w:r>
      <w:r w:rsidRPr="00F374F8">
        <w:rPr>
          <w:rFonts w:ascii="Times New Roman" w:hAnsi="Times New Roman" w:cs="Times New Roman"/>
          <w:sz w:val="24"/>
          <w:szCs w:val="24"/>
        </w:rPr>
        <w:t xml:space="preserve">талассемия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="001E7566" w:rsidRPr="00F374F8">
        <w:rPr>
          <w:rFonts w:ascii="Times New Roman" w:hAnsi="Times New Roman" w:cs="Times New Roman"/>
          <w:sz w:val="24"/>
          <w:szCs w:val="24"/>
          <w:lang w:val="az-Latn-AZ"/>
        </w:rPr>
        <w:t>ino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C3087D" w:rsidRPr="00F374F8">
        <w:rPr>
          <w:rFonts w:ascii="Times New Roman" w:hAnsi="Times New Roman" w:cs="Times New Roman"/>
          <w:sz w:val="24"/>
          <w:szCs w:val="24"/>
        </w:rPr>
        <w:t xml:space="preserve"> – возникает при мутации 2 генов, при этом лишь 5-6% гемоглобина представлен Н</w:t>
      </w:r>
      <w:r w:rsidR="00C3087D" w:rsidRPr="00F374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087D" w:rsidRPr="00F374F8">
        <w:rPr>
          <w:rFonts w:ascii="Times New Roman" w:hAnsi="Times New Roman" w:cs="Times New Roman"/>
          <w:sz w:val="24"/>
          <w:szCs w:val="24"/>
        </w:rPr>
        <w:t>Н.</w:t>
      </w:r>
    </w:p>
    <w:p w:rsidR="007779AE" w:rsidRPr="00F374F8" w:rsidRDefault="005B1292" w:rsidP="00F06BD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  <w:lang w:val="az-Latn-AZ"/>
        </w:rPr>
        <w:t xml:space="preserve"> α-</w:t>
      </w:r>
      <w:r w:rsidRPr="00F374F8">
        <w:rPr>
          <w:rFonts w:ascii="Times New Roman" w:hAnsi="Times New Roman" w:cs="Times New Roman"/>
          <w:sz w:val="24"/>
          <w:szCs w:val="24"/>
        </w:rPr>
        <w:t xml:space="preserve">талассемия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="001E7566" w:rsidRPr="00F374F8">
        <w:rPr>
          <w:rFonts w:ascii="Times New Roman" w:hAnsi="Times New Roman" w:cs="Times New Roman"/>
          <w:sz w:val="24"/>
          <w:szCs w:val="24"/>
          <w:lang w:val="az-Latn-AZ"/>
        </w:rPr>
        <w:t>inimal</w:t>
      </w:r>
      <w:r w:rsidR="00C3087D" w:rsidRPr="00F374F8">
        <w:rPr>
          <w:rFonts w:ascii="Times New Roman" w:hAnsi="Times New Roman" w:cs="Times New Roman"/>
          <w:sz w:val="24"/>
          <w:szCs w:val="24"/>
        </w:rPr>
        <w:t xml:space="preserve"> («немая талассемия») </w:t>
      </w:r>
      <w:r w:rsidR="007779AE" w:rsidRPr="00F374F8">
        <w:rPr>
          <w:rFonts w:ascii="Times New Roman" w:hAnsi="Times New Roman" w:cs="Times New Roman"/>
          <w:sz w:val="24"/>
          <w:szCs w:val="24"/>
        </w:rPr>
        <w:t>–</w:t>
      </w:r>
      <w:r w:rsidR="00C3087D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7779AE" w:rsidRPr="00F374F8">
        <w:rPr>
          <w:rFonts w:ascii="Times New Roman" w:hAnsi="Times New Roman" w:cs="Times New Roman"/>
          <w:sz w:val="24"/>
          <w:szCs w:val="24"/>
        </w:rPr>
        <w:t xml:space="preserve">возникает при мутации одного гена, кодирующего синтез </w:t>
      </w:r>
      <w:r w:rsidR="007779AE" w:rsidRPr="00F374F8">
        <w:rPr>
          <w:rFonts w:ascii="Times New Roman" w:hAnsi="Times New Roman" w:cs="Times New Roman"/>
          <w:sz w:val="24"/>
          <w:szCs w:val="24"/>
          <w:lang w:val="az-Latn-AZ"/>
        </w:rPr>
        <w:t>α</w:t>
      </w:r>
      <w:r w:rsidR="007779AE" w:rsidRPr="00F374F8">
        <w:rPr>
          <w:rFonts w:ascii="Times New Roman" w:hAnsi="Times New Roman" w:cs="Times New Roman"/>
          <w:sz w:val="24"/>
          <w:szCs w:val="24"/>
        </w:rPr>
        <w:t>-цепей, при этом 2% гемоглобина представлен Н</w:t>
      </w:r>
      <w:r w:rsidR="007779AE" w:rsidRPr="00F374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79AE" w:rsidRPr="00F374F8">
        <w:rPr>
          <w:rFonts w:ascii="Times New Roman" w:hAnsi="Times New Roman" w:cs="Times New Roman"/>
          <w:sz w:val="24"/>
          <w:szCs w:val="24"/>
        </w:rPr>
        <w:t>Н.</w:t>
      </w:r>
    </w:p>
    <w:p w:rsidR="00BB791A" w:rsidRPr="00F374F8" w:rsidRDefault="00BB791A" w:rsidP="00F06B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 -Талассемии</w:t>
      </w:r>
      <w:r w:rsidRPr="00F374F8">
        <w:rPr>
          <w:rFonts w:ascii="Times New Roman" w:hAnsi="Times New Roman" w:cs="Times New Roman"/>
          <w:sz w:val="24"/>
          <w:szCs w:val="24"/>
        </w:rPr>
        <w:t xml:space="preserve"> возникают в результате мутаций, снижающих синтез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-цепей. Тяжесть заболевания варьирует из-за гетерогенности мутаций. </w:t>
      </w:r>
    </w:p>
    <w:p w:rsidR="00BB791A" w:rsidRPr="00F374F8" w:rsidRDefault="00BB791A" w:rsidP="00F06B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Мутации, вызывающие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алассемии, делят на две категории: (1) мутации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°, ассоциированные с отсутствием синтеза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-цепей; (2) мутации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374F8">
        <w:rPr>
          <w:rFonts w:ascii="Times New Roman" w:hAnsi="Times New Roman" w:cs="Times New Roman"/>
          <w:sz w:val="24"/>
          <w:szCs w:val="24"/>
        </w:rPr>
        <w:t>, характеризующиеся сниженным (но определимым) синтезом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 xml:space="preserve"> 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-цепей.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генов </w:t>
      </w:r>
      <w:proofErr w:type="gramStart"/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талассемии показало, что существует более 100 различных каузальных мутаций, в основном точечных. </w:t>
      </w:r>
    </w:p>
    <w:p w:rsidR="00BB791A" w:rsidRPr="00F374F8" w:rsidRDefault="00BB791A" w:rsidP="00F06B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Таким образом</w:t>
      </w:r>
      <w:r w:rsidR="00250F5D" w:rsidRPr="00F374F8">
        <w:rPr>
          <w:rFonts w:ascii="Times New Roman" w:hAnsi="Times New Roman" w:cs="Times New Roman"/>
          <w:sz w:val="24"/>
          <w:szCs w:val="24"/>
        </w:rPr>
        <w:t>,</w:t>
      </w:r>
      <w:r w:rsidRPr="00F374F8">
        <w:rPr>
          <w:rFonts w:ascii="Times New Roman" w:hAnsi="Times New Roman" w:cs="Times New Roman"/>
          <w:sz w:val="24"/>
          <w:szCs w:val="24"/>
        </w:rPr>
        <w:t xml:space="preserve"> существуют следующие виды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>алассемии:</w:t>
      </w:r>
    </w:p>
    <w:p w:rsidR="005B1292" w:rsidRPr="00F374F8" w:rsidRDefault="005B1292" w:rsidP="00F06BD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374F8">
        <w:rPr>
          <w:rFonts w:eastAsiaTheme="minorEastAsia"/>
          <w:lang w:val="az-Latn-AZ"/>
        </w:rPr>
        <w:t>β</w:t>
      </w:r>
      <w:r w:rsidRPr="00F374F8">
        <w:rPr>
          <w:rFonts w:eastAsiaTheme="minorEastAsia"/>
          <w:vertAlign w:val="superscript"/>
          <w:lang w:val="az-Latn-AZ"/>
        </w:rPr>
        <w:t>0</w:t>
      </w:r>
      <w:r w:rsidRPr="00F374F8">
        <w:rPr>
          <w:rFonts w:eastAsiaTheme="minorEastAsia"/>
          <w:lang w:val="az-Latn-AZ"/>
        </w:rPr>
        <w:t>-</w:t>
      </w:r>
      <w:r w:rsidRPr="00F374F8">
        <w:rPr>
          <w:rFonts w:eastAsiaTheme="minorEastAsia"/>
        </w:rPr>
        <w:t>талассемия</w:t>
      </w:r>
      <w:r w:rsidR="00BB791A" w:rsidRPr="00F374F8">
        <w:rPr>
          <w:rFonts w:eastAsiaTheme="minorEastAsia"/>
        </w:rPr>
        <w:t xml:space="preserve"> (болезнь Кули)</w:t>
      </w:r>
    </w:p>
    <w:p w:rsidR="00250F5D" w:rsidRPr="00F374F8" w:rsidRDefault="00250F5D" w:rsidP="00F06BD2">
      <w:pPr>
        <w:pStyle w:val="Default"/>
        <w:ind w:firstLine="708"/>
        <w:jc w:val="both"/>
      </w:pPr>
      <w:r w:rsidRPr="00F374F8">
        <w:t>Анемия проявляется через 6-9 мес</w:t>
      </w:r>
      <w:r w:rsidR="007779AE" w:rsidRPr="00F374F8">
        <w:t>.</w:t>
      </w:r>
      <w:r w:rsidRPr="00F374F8">
        <w:t xml:space="preserve"> после рождения, по мере того как происходит переключение синтеза гемоглобина с </w:t>
      </w:r>
      <w:proofErr w:type="spellStart"/>
      <w:r w:rsidRPr="00F374F8">
        <w:t>HbF</w:t>
      </w:r>
      <w:proofErr w:type="spellEnd"/>
      <w:r w:rsidRPr="00F374F8">
        <w:t xml:space="preserve"> на НЬА. В отсутствие гемотрансфузии уровень гемоглобина у пациентов составляет 3-6 г/дл. НЬА в эритроцитах полностью отсутствует (генотип </w:t>
      </w:r>
      <w:r w:rsidRPr="00F374F8">
        <w:rPr>
          <w:lang w:val="az-Latn-AZ"/>
        </w:rPr>
        <w:t>β</w:t>
      </w:r>
      <w:r w:rsidRPr="00F374F8">
        <w:t>°/</w:t>
      </w:r>
      <w:r w:rsidRPr="00F374F8">
        <w:rPr>
          <w:lang w:val="az-Latn-AZ"/>
        </w:rPr>
        <w:t xml:space="preserve"> β</w:t>
      </w:r>
      <w:r w:rsidRPr="00F374F8">
        <w:t xml:space="preserve">°) или содержится в небольшом количестве (генотипы </w:t>
      </w:r>
      <w:r w:rsidRPr="00F374F8">
        <w:rPr>
          <w:lang w:val="az-Latn-AZ"/>
        </w:rPr>
        <w:t>β</w:t>
      </w:r>
      <w:r w:rsidRPr="00F374F8">
        <w:rPr>
          <w:vertAlign w:val="superscript"/>
        </w:rPr>
        <w:t xml:space="preserve"> +</w:t>
      </w:r>
      <w:r w:rsidRPr="00F374F8">
        <w:t>/</w:t>
      </w:r>
      <w:r w:rsidRPr="00F374F8">
        <w:rPr>
          <w:lang w:val="az-Latn-AZ"/>
        </w:rPr>
        <w:t xml:space="preserve"> β</w:t>
      </w:r>
      <w:r w:rsidRPr="00F374F8">
        <w:rPr>
          <w:vertAlign w:val="superscript"/>
        </w:rPr>
        <w:t>+</w:t>
      </w:r>
      <w:r w:rsidRPr="00F374F8">
        <w:t xml:space="preserve"> или </w:t>
      </w:r>
      <w:r w:rsidRPr="00F374F8">
        <w:rPr>
          <w:lang w:val="az-Latn-AZ"/>
        </w:rPr>
        <w:t>β</w:t>
      </w:r>
      <w:r w:rsidRPr="00F374F8">
        <w:rPr>
          <w:vertAlign w:val="superscript"/>
        </w:rPr>
        <w:t>+</w:t>
      </w:r>
      <w:r w:rsidRPr="00F374F8">
        <w:t>/</w:t>
      </w:r>
      <w:r w:rsidRPr="00F374F8">
        <w:rPr>
          <w:lang w:val="az-Latn-AZ"/>
        </w:rPr>
        <w:t xml:space="preserve"> β</w:t>
      </w:r>
      <w:r w:rsidRPr="00F374F8">
        <w:t xml:space="preserve">°). Основной гемоглобин в эритроцитах — </w:t>
      </w:r>
      <w:proofErr w:type="spellStart"/>
      <w:r w:rsidRPr="00F374F8">
        <w:t>HbF</w:t>
      </w:r>
      <w:proofErr w:type="spellEnd"/>
      <w:r w:rsidRPr="00F374F8">
        <w:t>, уровень которого заметно повышен. Содержание НЬА</w:t>
      </w:r>
      <w:proofErr w:type="gramStart"/>
      <w:r w:rsidRPr="00F374F8">
        <w:t>2</w:t>
      </w:r>
      <w:proofErr w:type="gramEnd"/>
      <w:r w:rsidRPr="00F374F8">
        <w:t xml:space="preserve"> иногда увеличено, но чаще является нормальным или низким.</w:t>
      </w:r>
    </w:p>
    <w:p w:rsidR="00250F5D" w:rsidRPr="00F374F8" w:rsidRDefault="00250F5D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Естественное течение большой </w:t>
      </w:r>
      <w:proofErr w:type="gramStart"/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талассемии кратковременно. Дети имеют задержку роста и умирают в раннем возрасте от анемии, если им не проводят гемотрансфузию. Если дети с большой </w:t>
      </w:r>
      <w:r w:rsidRPr="00F374F8">
        <w:rPr>
          <w:rFonts w:ascii="Times New Roman" w:hAnsi="Times New Roman" w:cs="Times New Roman"/>
          <w:sz w:val="24"/>
          <w:szCs w:val="24"/>
          <w:lang w:val="az-Latn-AZ"/>
        </w:rPr>
        <w:t>β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алассемией живут несколько лет, у них увеличиваются и деформируются скуловые кости и другие костные выступы. Обычно наблюдается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гепатоспленомегалия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вследствие экстрамедуллярного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Гемотрансфузии облегчают течение анемии и тормозят развитие осложнений, связанных с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избыточным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гемопоэзом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но сами могут стать причиной осложнений. Болезнь сердца, </w:t>
      </w:r>
      <w:r w:rsidRPr="00F374F8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развивающаяся в результате прогрессирующей перегрузки железом и вторичного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гемохроматоза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нередко приводит к летальному исходу, особенно среди пациентов с многочисленными гемотрансфузиями, которых необходимо лечить комплексонами, связывающими железо, чтобы предотвратить вторичный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гемохроматоз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уменьшить его проявления. Гемотрансфузии и комплексоны дают возможность пациентам дожить до 20 лет, однако общий прогноз остается неутешительным. Единственным методом, позволяющим рассчитывать на излечение, служит трансплантация костного мозга, и ее проводят все чаще. Возможна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диагностика с помощью молекулярного анализа ДНК.</w:t>
      </w:r>
    </w:p>
    <w:p w:rsidR="005B1292" w:rsidRPr="00F374F8" w:rsidRDefault="005B1292" w:rsidP="00F06BD2">
      <w:pPr>
        <w:pStyle w:val="a3"/>
        <w:numPr>
          <w:ilvl w:val="0"/>
          <w:numId w:val="13"/>
        </w:numPr>
        <w:jc w:val="both"/>
      </w:pPr>
      <w:r w:rsidRPr="00F374F8">
        <w:rPr>
          <w:rFonts w:eastAsiaTheme="minorEastAsia"/>
          <w:lang w:val="az-Latn-AZ"/>
        </w:rPr>
        <w:t>β</w:t>
      </w:r>
      <w:r w:rsidRPr="00F374F8">
        <w:rPr>
          <w:rFonts w:eastAsiaTheme="minorEastAsia"/>
          <w:vertAlign w:val="superscript"/>
          <w:lang w:val="az-Latn-AZ"/>
        </w:rPr>
        <w:t>+</w:t>
      </w:r>
      <w:r w:rsidRPr="00F374F8">
        <w:rPr>
          <w:rFonts w:eastAsiaTheme="minorEastAsia"/>
          <w:lang w:val="az-Latn-AZ"/>
        </w:rPr>
        <w:t>-</w:t>
      </w:r>
      <w:r w:rsidRPr="00F374F8">
        <w:rPr>
          <w:rFonts w:eastAsiaTheme="minorEastAsia"/>
        </w:rPr>
        <w:t xml:space="preserve">талассемия </w:t>
      </w:r>
      <w:r w:rsidRPr="00F374F8">
        <w:rPr>
          <w:rFonts w:eastAsiaTheme="minorEastAsia"/>
          <w:i/>
          <w:iCs/>
          <w:lang w:val="az-Latn-AZ"/>
        </w:rPr>
        <w:t>major</w:t>
      </w:r>
      <w:r w:rsidRPr="00F374F8">
        <w:rPr>
          <w:rFonts w:eastAsiaTheme="minorEastAsia"/>
          <w:lang w:val="az-Latn-AZ"/>
        </w:rPr>
        <w:t xml:space="preserve"> </w:t>
      </w:r>
      <w:r w:rsidR="00250F5D" w:rsidRPr="00F374F8">
        <w:rPr>
          <w:rFonts w:eastAsiaTheme="minorEastAsia"/>
        </w:rPr>
        <w:t>(</w:t>
      </w:r>
      <w:r w:rsidR="000C1654" w:rsidRPr="00F374F8">
        <w:rPr>
          <w:rFonts w:eastAsiaTheme="minorEastAsia"/>
        </w:rPr>
        <w:t xml:space="preserve">возникает при мутации обеих аллелей одного гена </w:t>
      </w:r>
      <w:r w:rsidR="000C1654" w:rsidRPr="00F374F8">
        <w:rPr>
          <w:rFonts w:eastAsiaTheme="minorEastAsia"/>
          <w:lang w:val="az-Latn-AZ"/>
        </w:rPr>
        <w:t>β</w:t>
      </w:r>
      <w:r w:rsidR="000C1654" w:rsidRPr="00F374F8">
        <w:rPr>
          <w:rFonts w:eastAsiaTheme="minorEastAsia"/>
        </w:rPr>
        <w:t>-глобина, имеет тяжелое течение</w:t>
      </w:r>
      <w:r w:rsidR="00250F5D" w:rsidRPr="00F374F8">
        <w:rPr>
          <w:rFonts w:eastAsiaTheme="minorEastAsia"/>
        </w:rPr>
        <w:t xml:space="preserve">) </w:t>
      </w:r>
      <w:r w:rsidRPr="00F374F8">
        <w:rPr>
          <w:rFonts w:eastAsiaTheme="minorEastAsia"/>
        </w:rPr>
        <w:t xml:space="preserve">и </w:t>
      </w:r>
      <w:r w:rsidRPr="00F374F8">
        <w:rPr>
          <w:rFonts w:eastAsiaTheme="minorEastAsia"/>
          <w:i/>
          <w:iCs/>
          <w:lang w:val="az-Latn-AZ"/>
        </w:rPr>
        <w:t>minor</w:t>
      </w:r>
      <w:r w:rsidR="000C1654" w:rsidRPr="00F374F8">
        <w:rPr>
          <w:rFonts w:eastAsiaTheme="minorEastAsia"/>
          <w:i/>
          <w:iCs/>
        </w:rPr>
        <w:t xml:space="preserve"> </w:t>
      </w:r>
      <w:r w:rsidR="000C1654" w:rsidRPr="00F374F8">
        <w:rPr>
          <w:rFonts w:eastAsiaTheme="minorEastAsia"/>
          <w:iCs/>
        </w:rPr>
        <w:t>(</w:t>
      </w:r>
      <w:r w:rsidR="000C1654" w:rsidRPr="00F374F8">
        <w:rPr>
          <w:rFonts w:eastAsiaTheme="minorEastAsia"/>
        </w:rPr>
        <w:t xml:space="preserve">возникает при мутации одного гена </w:t>
      </w:r>
      <w:r w:rsidR="000C1654" w:rsidRPr="00F374F8">
        <w:rPr>
          <w:rFonts w:eastAsiaTheme="minorEastAsia"/>
          <w:lang w:val="az-Latn-AZ"/>
        </w:rPr>
        <w:t>β</w:t>
      </w:r>
      <w:r w:rsidR="000C1654" w:rsidRPr="00F374F8">
        <w:rPr>
          <w:rFonts w:eastAsiaTheme="minorEastAsia"/>
        </w:rPr>
        <w:t>-глобина, заболевание не проявляется или протекает легко</w:t>
      </w:r>
      <w:r w:rsidRPr="00F374F8">
        <w:rPr>
          <w:rFonts w:eastAsiaTheme="minorEastAsia"/>
          <w:lang w:val="az-Latn-AZ"/>
        </w:rPr>
        <w:t>)</w:t>
      </w:r>
      <w:r w:rsidR="000C1654" w:rsidRPr="00F374F8">
        <w:rPr>
          <w:rFonts w:eastAsiaTheme="minorEastAsia"/>
        </w:rPr>
        <w:t xml:space="preserve">. </w:t>
      </w:r>
    </w:p>
    <w:p w:rsidR="000C1654" w:rsidRPr="00F374F8" w:rsidRDefault="000C1654" w:rsidP="00F06BD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При талассемии эритроциты принимают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мишеневидную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форму и подвергаются экстраваскулярному гемолизу</w:t>
      </w:r>
      <w:r w:rsidRPr="00F374F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27,28). </w:t>
      </w:r>
    </w:p>
    <w:p w:rsidR="007779AE" w:rsidRPr="00F374F8" w:rsidRDefault="007779AE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b/>
          <w:i/>
          <w:sz w:val="24"/>
          <w:szCs w:val="24"/>
        </w:rPr>
        <w:t xml:space="preserve">Гемолитические анемии иммунного происхождения </w:t>
      </w:r>
      <w:r w:rsidRPr="00F374F8">
        <w:rPr>
          <w:rFonts w:ascii="Times New Roman" w:hAnsi="Times New Roman" w:cs="Times New Roman"/>
          <w:sz w:val="24"/>
          <w:szCs w:val="24"/>
        </w:rPr>
        <w:t xml:space="preserve">характеризуются образованием антител к рецепторам, расположенным на поверхности эритроцитов. Они </w:t>
      </w:r>
      <w:r w:rsidR="004974EF" w:rsidRPr="00F374F8">
        <w:rPr>
          <w:rFonts w:ascii="Times New Roman" w:hAnsi="Times New Roman" w:cs="Times New Roman"/>
          <w:sz w:val="24"/>
          <w:szCs w:val="24"/>
        </w:rPr>
        <w:t xml:space="preserve">относятся ко </w:t>
      </w:r>
      <w:r w:rsidR="004974EF" w:rsidRPr="00F374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74EF" w:rsidRPr="00F374F8">
        <w:rPr>
          <w:rFonts w:ascii="Times New Roman" w:hAnsi="Times New Roman" w:cs="Times New Roman"/>
          <w:sz w:val="24"/>
          <w:szCs w:val="24"/>
        </w:rPr>
        <w:t xml:space="preserve"> типу аллергических реакций. Выделяют </w:t>
      </w:r>
      <w:proofErr w:type="spellStart"/>
      <w:r w:rsidR="004974EF" w:rsidRPr="00F374F8">
        <w:rPr>
          <w:rFonts w:ascii="Times New Roman" w:hAnsi="Times New Roman" w:cs="Times New Roman"/>
          <w:sz w:val="24"/>
          <w:szCs w:val="24"/>
        </w:rPr>
        <w:t>изоиммунные</w:t>
      </w:r>
      <w:proofErr w:type="spellEnd"/>
      <w:r w:rsidR="004974EF" w:rsidRPr="00F374F8">
        <w:rPr>
          <w:rFonts w:ascii="Times New Roman" w:hAnsi="Times New Roman" w:cs="Times New Roman"/>
          <w:sz w:val="24"/>
          <w:szCs w:val="24"/>
        </w:rPr>
        <w:t xml:space="preserve"> и аутоиммунные гемолитические анемии (</w:t>
      </w:r>
      <w:proofErr w:type="spellStart"/>
      <w:r w:rsidR="004974EF"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="004974EF"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4974EF"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="004974EF" w:rsidRPr="00F374F8">
        <w:rPr>
          <w:rFonts w:ascii="Times New Roman" w:hAnsi="Times New Roman" w:cs="Times New Roman"/>
          <w:i/>
          <w:sz w:val="24"/>
          <w:szCs w:val="24"/>
        </w:rPr>
        <w:t xml:space="preserve"> 29</w:t>
      </w:r>
      <w:r w:rsidR="004974EF" w:rsidRPr="00F374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74EF" w:rsidRPr="00F374F8" w:rsidRDefault="004974EF" w:rsidP="00F06B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F8">
        <w:rPr>
          <w:rFonts w:ascii="Times New Roman" w:hAnsi="Times New Roman" w:cs="Times New Roman"/>
          <w:b/>
          <w:sz w:val="24"/>
          <w:szCs w:val="24"/>
        </w:rPr>
        <w:t xml:space="preserve">Патология лейкоцитов </w:t>
      </w:r>
    </w:p>
    <w:p w:rsidR="00B22BC0" w:rsidRPr="00F374F8" w:rsidRDefault="004974EF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К количественным изменениям лейкоцитов относятся – л</w:t>
      </w:r>
      <w:r w:rsidR="005B1292" w:rsidRPr="00F374F8">
        <w:rPr>
          <w:rFonts w:ascii="Times New Roman" w:hAnsi="Times New Roman" w:cs="Times New Roman"/>
          <w:sz w:val="24"/>
          <w:szCs w:val="24"/>
        </w:rPr>
        <w:t>ейкоцитоз</w:t>
      </w:r>
      <w:r w:rsidRPr="00F374F8">
        <w:rPr>
          <w:rFonts w:ascii="Times New Roman" w:hAnsi="Times New Roman" w:cs="Times New Roman"/>
          <w:sz w:val="24"/>
          <w:szCs w:val="24"/>
        </w:rPr>
        <w:t xml:space="preserve"> (</w:t>
      </w:r>
      <w:r w:rsidRPr="00F374F8">
        <w:rPr>
          <w:rFonts w:ascii="Times New Roman" w:hAnsi="Times New Roman" w:cs="Times New Roman"/>
          <w:i/>
          <w:sz w:val="24"/>
          <w:szCs w:val="24"/>
        </w:rPr>
        <w:t>ф</w:t>
      </w:r>
      <w:r w:rsidR="005B1292" w:rsidRPr="00F374F8">
        <w:rPr>
          <w:rFonts w:ascii="Times New Roman" w:hAnsi="Times New Roman" w:cs="Times New Roman"/>
          <w:i/>
          <w:iCs/>
          <w:sz w:val="24"/>
          <w:szCs w:val="24"/>
        </w:rPr>
        <w:t>изиологический и патологический</w:t>
      </w:r>
      <w:r w:rsidR="00B22BC0"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22BC0" w:rsidRPr="00F374F8">
        <w:rPr>
          <w:rFonts w:ascii="Times New Roman" w:hAnsi="Times New Roman" w:cs="Times New Roman"/>
          <w:iCs/>
          <w:sz w:val="24"/>
          <w:szCs w:val="24"/>
        </w:rPr>
        <w:t>и л</w:t>
      </w:r>
      <w:r w:rsidR="005B1292" w:rsidRPr="00F374F8">
        <w:rPr>
          <w:rFonts w:ascii="Times New Roman" w:hAnsi="Times New Roman" w:cs="Times New Roman"/>
          <w:sz w:val="24"/>
          <w:szCs w:val="24"/>
        </w:rPr>
        <w:t>е</w:t>
      </w:r>
      <w:r w:rsidR="00B22BC0" w:rsidRPr="00F374F8">
        <w:rPr>
          <w:rFonts w:ascii="Times New Roman" w:hAnsi="Times New Roman" w:cs="Times New Roman"/>
          <w:sz w:val="24"/>
          <w:szCs w:val="24"/>
        </w:rPr>
        <w:t>й</w:t>
      </w:r>
      <w:r w:rsidR="005B1292" w:rsidRPr="00F374F8">
        <w:rPr>
          <w:rFonts w:ascii="Times New Roman" w:hAnsi="Times New Roman" w:cs="Times New Roman"/>
          <w:sz w:val="24"/>
          <w:szCs w:val="24"/>
        </w:rPr>
        <w:t>копения</w:t>
      </w:r>
      <w:r w:rsidR="00B22BC0"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503" w:rsidRPr="00F374F8" w:rsidRDefault="00433503" w:rsidP="00F06BD2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 xml:space="preserve">Лейкопения </w:t>
      </w:r>
    </w:p>
    <w:p w:rsidR="00433503" w:rsidRPr="00F374F8" w:rsidRDefault="00433503" w:rsidP="004335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Количество циркулирующих в крови лейкоцитов может заметно снижаться при разнообразных нарушениях. Аномально низкое содержание лейкоцитов обычно обусловлено снижением количества нейтрофилов (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нейтропенией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Лимфопе</w:t>
      </w:r>
      <w:r w:rsidR="00F374F8">
        <w:rPr>
          <w:rFonts w:ascii="Times New Roman" w:hAnsi="Times New Roman" w:cs="Times New Roman"/>
          <w:i/>
          <w:iCs/>
          <w:sz w:val="24"/>
          <w:szCs w:val="24"/>
        </w:rPr>
        <w:t>н</w:t>
      </w:r>
      <w:bookmarkStart w:id="0" w:name="_GoBack"/>
      <w:bookmarkEnd w:id="0"/>
      <w:r w:rsidRPr="00F374F8">
        <w:rPr>
          <w:rFonts w:ascii="Times New Roman" w:hAnsi="Times New Roman" w:cs="Times New Roman"/>
          <w:i/>
          <w:iCs/>
          <w:sz w:val="24"/>
          <w:szCs w:val="24"/>
        </w:rPr>
        <w:t>ия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(снижение количества лимфоцитов) встречается реже; помимо врожденных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иммунодефицитных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заболеваний ее часто наблюдают на поздних стадиях инфекции, вызванной ВИЧ, после лечения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глюкокортикостероидами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цитотоксическими препаратами, при аутоиммунных расстройствах, дефиците питания и некоторых острых вирусных инфекциях. В последнем случае причиной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лимфопении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является активация лимфоцитов, а не истинное снижение их количества. Острые вирусные инфекции индуцируют продукцию интерферонов типа I, активирующих Т-лимфоциты и изменяющих экспрессию ряда поверхностных белков, которые регулируют миграцию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хоуминг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 Т-клеток. Эти изменения приводят к секвестрации активированных Т-клеток в лимфоузлах и повышенной адгезии этих клеток к эндотелию. И то и другое способствует развитию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лимфопении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Гранулоцитопения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нередко ассоциируется со значительным снижением функции гранулоцитов — обстоятельство, заслуживающее дальнейшего обсуждения.</w:t>
      </w:r>
    </w:p>
    <w:p w:rsidR="00B22BC0" w:rsidRPr="00F374F8" w:rsidRDefault="00B22BC0" w:rsidP="00F06B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 xml:space="preserve">Лейкоцитоз </w:t>
      </w:r>
      <w:r w:rsidRPr="00F374F8">
        <w:rPr>
          <w:rFonts w:ascii="Times New Roman" w:hAnsi="Times New Roman" w:cs="Times New Roman"/>
          <w:sz w:val="24"/>
          <w:szCs w:val="24"/>
        </w:rPr>
        <w:t>— это увеличение количества лейкоцитов в крови вследствие реакции на разнообразные воспалительные процессы. На количество лейкоцитов в крови оказывает влияние ряд факторов:</w:t>
      </w:r>
    </w:p>
    <w:p w:rsidR="00B22BC0" w:rsidRPr="00F374F8" w:rsidRDefault="00B22BC0" w:rsidP="00F06BD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374F8">
        <w:t>количество миелоидных и лимфоидных клето</w:t>
      </w:r>
      <w:proofErr w:type="gramStart"/>
      <w:r w:rsidRPr="00F374F8">
        <w:t>к-</w:t>
      </w:r>
      <w:proofErr w:type="gramEnd"/>
      <w:r w:rsidRPr="00F374F8">
        <w:t xml:space="preserve"> предшественников и объем клеточного пула в костном мозге, тимусе, крови и периферических тканях;</w:t>
      </w:r>
    </w:p>
    <w:p w:rsidR="00B22BC0" w:rsidRPr="00F374F8" w:rsidRDefault="00B22BC0" w:rsidP="00F06BD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374F8">
        <w:t>скорость высвобождения клеток из резервного пула в кровоток;</w:t>
      </w:r>
    </w:p>
    <w:p w:rsidR="00B22BC0" w:rsidRPr="00F374F8" w:rsidRDefault="00B22BC0" w:rsidP="00F06BD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374F8">
        <w:lastRenderedPageBreak/>
        <w:t>количество клеток, прилипающих к стенкам кровеносных сосудов в определенный момент времени (маргинальный пул);</w:t>
      </w:r>
    </w:p>
    <w:p w:rsidR="00B22BC0" w:rsidRPr="00F374F8" w:rsidRDefault="00B22BC0" w:rsidP="00F06BD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374F8">
        <w:t xml:space="preserve">скорость </w:t>
      </w:r>
      <w:proofErr w:type="spellStart"/>
      <w:r w:rsidRPr="00F374F8">
        <w:t>экстравазации</w:t>
      </w:r>
      <w:proofErr w:type="spellEnd"/>
      <w:r w:rsidRPr="00F374F8">
        <w:t xml:space="preserve"> клеток в ткани.</w:t>
      </w:r>
    </w:p>
    <w:p w:rsidR="00B22BC0" w:rsidRPr="00F374F8" w:rsidRDefault="00B22BC0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Гомеостаз лейкоцитов поддерживается цитокинами, факторами роста и молекулами адгезии, оказывающими влияние на пролиферацию, дифференцировку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экстравазацию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лейкоцитов и их клеток-предшественников. При острой инфекции происходит быстрое увеличение количества выходящих из костномозгового пула зрелых гранулоцитов. При длительной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инфекции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высвобождающиеся IL-1, TNF и другие воспалительные цитокины стимулируют на несколько дней повышенную продукцию Т-клетками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стромальными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клетками костного мозга гемопоэтических факторов роста, усиливающих пролиферацию и дифференцировку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коммитированных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клеток-пред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шественников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гранулоцитов. Повышенная продукция гемопоэтических факторов роста, в свою очередь, увеличивает продукцию нейтрофилов.</w:t>
      </w:r>
    </w:p>
    <w:p w:rsidR="00B22BC0" w:rsidRPr="00F374F8" w:rsidRDefault="00B22BC0" w:rsidP="00F06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Некоторые факторы роста стимулируют продукцию преимущественно одного типа лейкоцитов. Например, IL-5 влияет на продукцию эозинофилов,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гранулоцитарный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колониестимулирующий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фактор — на продукцию нейтрофилов. Эти факторы образуются в ответ на различные патогенные стимулы. В результате в разных клинических ситуациях можно наблюдать один из пяти основных типов лейкоцитоза: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нейтрофилию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зинофилию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базофилию,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моноцитоз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или лимфоцитоз.</w:t>
      </w:r>
    </w:p>
    <w:p w:rsidR="00B22BC0" w:rsidRPr="00F374F8" w:rsidRDefault="00B22BC0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 случае сепсиса или тяжелых воспалительных расстройств (например, болезни Кавасаки) лейкоцитоз часто сопровождается морфологическими изменениями нейтрофилов: появляются токсичные гранулы, тельца Деле и цитоплазматические вакуоли. Токсичные гранулы выглядят грубее и темнее нормальных гранул нейтрофилов и представляют собой аномальные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азурофильные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гранулы. Тельца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— это участки расширенного эндоплазматического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ретикулума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имеющие вид голубых цитоплазматических пятен.</w:t>
      </w:r>
    </w:p>
    <w:p w:rsidR="00B22BC0" w:rsidRPr="00F374F8" w:rsidRDefault="00B22BC0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Различить реактивный и неопластический лейкоцитоз в большинстве случаев нетрудно, однако в двух ситуациях могут возникнуть сомнения. В одном случае острые вирусные инфекции, особенно у детей, могут привести к появлению большого количества активированных лимфоцитов, напоминающих неопластические лимфоидные клетки. В другом случае (при тяжелых инфекциях) в крови может появиться большое количество незрелых гранулоцитов — так называемая </w:t>
      </w:r>
      <w:proofErr w:type="spellStart"/>
      <w:r w:rsidRPr="00F374F8">
        <w:rPr>
          <w:rFonts w:ascii="Times New Roman" w:hAnsi="Times New Roman" w:cs="Times New Roman"/>
          <w:i/>
          <w:iCs/>
          <w:sz w:val="24"/>
          <w:szCs w:val="24"/>
        </w:rPr>
        <w:t>лейкемоидиая</w:t>
      </w:r>
      <w:proofErr w:type="spellEnd"/>
      <w:r w:rsidRPr="00F374F8">
        <w:rPr>
          <w:rFonts w:ascii="Times New Roman" w:hAnsi="Times New Roman" w:cs="Times New Roman"/>
          <w:i/>
          <w:iCs/>
          <w:sz w:val="24"/>
          <w:szCs w:val="24"/>
        </w:rPr>
        <w:t xml:space="preserve"> реакция, </w:t>
      </w:r>
      <w:r w:rsidRPr="00F374F8">
        <w:rPr>
          <w:rFonts w:ascii="Times New Roman" w:hAnsi="Times New Roman" w:cs="Times New Roman"/>
          <w:sz w:val="24"/>
          <w:szCs w:val="24"/>
        </w:rPr>
        <w:t xml:space="preserve">при которой картина крови сходна с миелоидной лейкемией. Различить реактивный и неопластический лейкоцитоз помогают специальные лабораторные исследования </w:t>
      </w:r>
      <w:r w:rsidRPr="00F374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30)</w:t>
      </w:r>
      <w:r w:rsidRPr="00F374F8">
        <w:rPr>
          <w:rFonts w:ascii="Times New Roman" w:hAnsi="Times New Roman" w:cs="Times New Roman"/>
          <w:sz w:val="24"/>
          <w:szCs w:val="24"/>
        </w:rPr>
        <w:t>.</w:t>
      </w:r>
    </w:p>
    <w:p w:rsidR="005B1292" w:rsidRPr="00F374F8" w:rsidRDefault="00433503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ab/>
      </w:r>
    </w:p>
    <w:p w:rsidR="005B1292" w:rsidRPr="00F374F8" w:rsidRDefault="005B1292" w:rsidP="00F06B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74F8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F374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374F8">
        <w:rPr>
          <w:rFonts w:ascii="Times New Roman" w:hAnsi="Times New Roman" w:cs="Times New Roman"/>
          <w:sz w:val="24"/>
          <w:szCs w:val="24"/>
        </w:rPr>
        <w:t xml:space="preserve">это злокачественные опухоли, развивающиеся из кроветворных клеток. Они подразделяются на две группы – лейкозы (лейкемия)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гематосаркомы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лимфосаркома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лимфома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1292" w:rsidRPr="00F374F8" w:rsidRDefault="005B1292" w:rsidP="00F06B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>Лейкозы</w:t>
      </w:r>
      <w:r w:rsidRPr="00F374F8">
        <w:rPr>
          <w:rFonts w:ascii="Times New Roman" w:hAnsi="Times New Roman" w:cs="Times New Roman"/>
          <w:sz w:val="24"/>
          <w:szCs w:val="24"/>
        </w:rPr>
        <w:t xml:space="preserve"> - </w:t>
      </w:r>
      <w:r w:rsidRPr="00F374F8">
        <w:rPr>
          <w:rFonts w:ascii="Times New Roman" w:hAnsi="Times New Roman" w:cs="Times New Roman"/>
          <w:bCs/>
          <w:sz w:val="24"/>
          <w:szCs w:val="24"/>
        </w:rPr>
        <w:t xml:space="preserve">злокачественные опухоли, развивающиеся из красного костного мозга. </w:t>
      </w:r>
    </w:p>
    <w:p w:rsidR="00E46C27" w:rsidRPr="00F374F8" w:rsidRDefault="00E46C27" w:rsidP="00F06B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F8">
        <w:rPr>
          <w:rFonts w:ascii="Times New Roman" w:hAnsi="Times New Roman" w:cs="Times New Roman"/>
          <w:bCs/>
          <w:sz w:val="24"/>
          <w:szCs w:val="24"/>
        </w:rPr>
        <w:t xml:space="preserve">Как и другие злокачественные опухоли, лейкозы развиваются из одной  трансформированной клетки, которые безгранично делятся. Для лейкоза характерно </w:t>
      </w:r>
      <w:proofErr w:type="spellStart"/>
      <w:r w:rsidRPr="00F374F8">
        <w:rPr>
          <w:rFonts w:ascii="Times New Roman" w:hAnsi="Times New Roman" w:cs="Times New Roman"/>
          <w:bCs/>
          <w:sz w:val="24"/>
          <w:szCs w:val="24"/>
        </w:rPr>
        <w:t>анаплазия</w:t>
      </w:r>
      <w:proofErr w:type="spellEnd"/>
      <w:r w:rsidRPr="00F374F8">
        <w:rPr>
          <w:rFonts w:ascii="Times New Roman" w:hAnsi="Times New Roman" w:cs="Times New Roman"/>
          <w:bCs/>
          <w:sz w:val="24"/>
          <w:szCs w:val="24"/>
        </w:rPr>
        <w:t xml:space="preserve"> и прогрессия опухоли. Лейкозы подразделяются на острые и хронические (</w:t>
      </w:r>
      <w:proofErr w:type="spellStart"/>
      <w:r w:rsidRPr="00F374F8">
        <w:rPr>
          <w:rFonts w:ascii="Times New Roman" w:hAnsi="Times New Roman" w:cs="Times New Roman"/>
          <w:bCs/>
          <w:i/>
          <w:sz w:val="24"/>
          <w:szCs w:val="24"/>
        </w:rPr>
        <w:t>см</w:t>
      </w:r>
      <w:proofErr w:type="gramStart"/>
      <w:r w:rsidRPr="00F374F8">
        <w:rPr>
          <w:rFonts w:ascii="Times New Roman" w:hAnsi="Times New Roman" w:cs="Times New Roman"/>
          <w:bCs/>
          <w:i/>
          <w:sz w:val="24"/>
          <w:szCs w:val="24"/>
        </w:rPr>
        <w:t>.с</w:t>
      </w:r>
      <w:proofErr w:type="gramEnd"/>
      <w:r w:rsidRPr="00F374F8">
        <w:rPr>
          <w:rFonts w:ascii="Times New Roman" w:hAnsi="Times New Roman" w:cs="Times New Roman"/>
          <w:bCs/>
          <w:i/>
          <w:sz w:val="24"/>
          <w:szCs w:val="24"/>
        </w:rPr>
        <w:t>лайд</w:t>
      </w:r>
      <w:proofErr w:type="spellEnd"/>
      <w:r w:rsidRPr="00F374F8">
        <w:rPr>
          <w:rFonts w:ascii="Times New Roman" w:hAnsi="Times New Roman" w:cs="Times New Roman"/>
          <w:bCs/>
          <w:i/>
          <w:sz w:val="24"/>
          <w:szCs w:val="24"/>
        </w:rPr>
        <w:t xml:space="preserve"> 32</w:t>
      </w:r>
      <w:r w:rsidRPr="00F374F8">
        <w:rPr>
          <w:rFonts w:ascii="Times New Roman" w:hAnsi="Times New Roman" w:cs="Times New Roman"/>
          <w:bCs/>
          <w:sz w:val="24"/>
          <w:szCs w:val="24"/>
        </w:rPr>
        <w:t>).</w:t>
      </w:r>
      <w:r w:rsidR="00124CB5" w:rsidRPr="00F374F8">
        <w:rPr>
          <w:rFonts w:ascii="Times New Roman" w:hAnsi="Times New Roman" w:cs="Times New Roman"/>
          <w:bCs/>
          <w:sz w:val="24"/>
          <w:szCs w:val="24"/>
        </w:rPr>
        <w:t xml:space="preserve"> Острые лейкозы обычно проявляются </w:t>
      </w:r>
      <w:proofErr w:type="spellStart"/>
      <w:r w:rsidR="00124CB5" w:rsidRPr="00F374F8">
        <w:rPr>
          <w:rFonts w:ascii="Times New Roman" w:hAnsi="Times New Roman" w:cs="Times New Roman"/>
          <w:bCs/>
          <w:sz w:val="24"/>
          <w:szCs w:val="24"/>
        </w:rPr>
        <w:t>алейкемической</w:t>
      </w:r>
      <w:proofErr w:type="spellEnd"/>
      <w:r w:rsidR="00124CB5" w:rsidRPr="00F374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24CB5" w:rsidRPr="00F374F8">
        <w:rPr>
          <w:rFonts w:ascii="Times New Roman" w:hAnsi="Times New Roman" w:cs="Times New Roman"/>
          <w:bCs/>
          <w:sz w:val="24"/>
          <w:szCs w:val="24"/>
        </w:rPr>
        <w:t>лейкопенической</w:t>
      </w:r>
      <w:proofErr w:type="spellEnd"/>
      <w:r w:rsidR="00124CB5" w:rsidRPr="00F374F8">
        <w:rPr>
          <w:rFonts w:ascii="Times New Roman" w:hAnsi="Times New Roman" w:cs="Times New Roman"/>
          <w:bCs/>
          <w:sz w:val="24"/>
          <w:szCs w:val="24"/>
        </w:rPr>
        <w:t xml:space="preserve"> формами. При лейкозах в мазке крови встречается чрезмерно много </w:t>
      </w:r>
      <w:proofErr w:type="spellStart"/>
      <w:r w:rsidR="00124CB5" w:rsidRPr="00F374F8">
        <w:rPr>
          <w:rFonts w:ascii="Times New Roman" w:hAnsi="Times New Roman" w:cs="Times New Roman"/>
          <w:bCs/>
          <w:sz w:val="24"/>
          <w:szCs w:val="24"/>
        </w:rPr>
        <w:t>бластных</w:t>
      </w:r>
      <w:proofErr w:type="spellEnd"/>
      <w:r w:rsidR="00124CB5" w:rsidRPr="00F374F8">
        <w:rPr>
          <w:rFonts w:ascii="Times New Roman" w:hAnsi="Times New Roman" w:cs="Times New Roman"/>
          <w:bCs/>
          <w:sz w:val="24"/>
          <w:szCs w:val="24"/>
        </w:rPr>
        <w:t xml:space="preserve"> клеток, но между ними и зрелыми лейкоцитами отсутствуют клетки переходной стадии. Такое состояние называется </w:t>
      </w:r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>«лейкемическим провалом» (</w:t>
      </w:r>
      <w:r w:rsidR="00124CB5" w:rsidRPr="00F374F8">
        <w:rPr>
          <w:rFonts w:ascii="Times New Roman" w:hAnsi="Times New Roman" w:cs="Times New Roman"/>
          <w:bCs/>
          <w:i/>
          <w:sz w:val="24"/>
          <w:szCs w:val="24"/>
          <w:lang w:val="en-US"/>
        </w:rPr>
        <w:t>hiatus</w:t>
      </w:r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24CB5" w:rsidRPr="00F374F8">
        <w:rPr>
          <w:rFonts w:ascii="Times New Roman" w:hAnsi="Times New Roman" w:cs="Times New Roman"/>
          <w:bCs/>
          <w:i/>
          <w:sz w:val="24"/>
          <w:szCs w:val="24"/>
          <w:lang w:val="en-US"/>
        </w:rPr>
        <w:t>leucemicus</w:t>
      </w:r>
      <w:proofErr w:type="spellEnd"/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>) (</w:t>
      </w:r>
      <w:proofErr w:type="spellStart"/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>см</w:t>
      </w:r>
      <w:proofErr w:type="gramStart"/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>.с</w:t>
      </w:r>
      <w:proofErr w:type="gramEnd"/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>лайд</w:t>
      </w:r>
      <w:proofErr w:type="spellEnd"/>
      <w:r w:rsidR="00124CB5" w:rsidRPr="00F374F8">
        <w:rPr>
          <w:rFonts w:ascii="Times New Roman" w:hAnsi="Times New Roman" w:cs="Times New Roman"/>
          <w:bCs/>
          <w:i/>
          <w:sz w:val="24"/>
          <w:szCs w:val="24"/>
        </w:rPr>
        <w:t xml:space="preserve"> 33)</w:t>
      </w:r>
      <w:r w:rsidR="00124CB5" w:rsidRPr="00F374F8">
        <w:rPr>
          <w:rFonts w:ascii="Times New Roman" w:hAnsi="Times New Roman" w:cs="Times New Roman"/>
          <w:bCs/>
          <w:sz w:val="24"/>
          <w:szCs w:val="24"/>
        </w:rPr>
        <w:t>.</w:t>
      </w:r>
      <w:r w:rsidRPr="00F374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6C27" w:rsidRPr="00F374F8" w:rsidRDefault="005B1292" w:rsidP="00F06BD2">
      <w:pPr>
        <w:pStyle w:val="Default"/>
        <w:ind w:firstLine="708"/>
        <w:jc w:val="both"/>
      </w:pPr>
      <w:proofErr w:type="spellStart"/>
      <w:r w:rsidRPr="00F374F8">
        <w:rPr>
          <w:bCs/>
          <w:i/>
        </w:rPr>
        <w:t>Лимфомы</w:t>
      </w:r>
      <w:proofErr w:type="spellEnd"/>
      <w:r w:rsidRPr="00F374F8">
        <w:rPr>
          <w:bCs/>
        </w:rPr>
        <w:t xml:space="preserve"> - Злокачественные опухоли, развивающиеся  вне красного костного мозга</w:t>
      </w:r>
      <w:r w:rsidR="00E46C27" w:rsidRPr="00F374F8">
        <w:rPr>
          <w:bCs/>
        </w:rPr>
        <w:t xml:space="preserve">. </w:t>
      </w:r>
    </w:p>
    <w:p w:rsidR="00E46C27" w:rsidRPr="00F374F8" w:rsidRDefault="00E46C27" w:rsidP="00F06BD2">
      <w:pPr>
        <w:pStyle w:val="Default"/>
        <w:ind w:firstLine="708"/>
        <w:jc w:val="both"/>
      </w:pPr>
      <w:proofErr w:type="spellStart"/>
      <w:r w:rsidRPr="00F374F8">
        <w:lastRenderedPageBreak/>
        <w:t>Лимфома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 — группа лимфоидных неоплазий, отличающихся от других лимфоидных неоплазий рядом признаков. </w:t>
      </w:r>
      <w:proofErr w:type="spellStart"/>
      <w:r w:rsidRPr="00F374F8">
        <w:t>Неходжкинские</w:t>
      </w:r>
      <w:proofErr w:type="spellEnd"/>
      <w:r w:rsidRPr="00F374F8">
        <w:t xml:space="preserve"> </w:t>
      </w:r>
      <w:proofErr w:type="spellStart"/>
      <w:r w:rsidRPr="00F374F8">
        <w:t>лимфомы</w:t>
      </w:r>
      <w:proofErr w:type="spellEnd"/>
      <w:r w:rsidRPr="00F374F8">
        <w:t xml:space="preserve"> часто возникают вне лимфоузлов (</w:t>
      </w:r>
      <w:proofErr w:type="spellStart"/>
      <w:r w:rsidRPr="00F374F8">
        <w:t>экстранодально</w:t>
      </w:r>
      <w:proofErr w:type="spellEnd"/>
      <w:r w:rsidRPr="00F374F8">
        <w:t xml:space="preserve">) и распространяются непредсказуемым образом, тогда как </w:t>
      </w:r>
      <w:proofErr w:type="spellStart"/>
      <w:r w:rsidRPr="00F374F8">
        <w:t>лимфома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 появляется в одиночном узле или цепочке лимфоузлов и сначала распространяется в пределах смежных лимфоузлов </w:t>
      </w:r>
      <w:r w:rsidRPr="00F374F8">
        <w:rPr>
          <w:i/>
        </w:rPr>
        <w:t>(см. слайд 36).</w:t>
      </w:r>
      <w:r w:rsidRPr="00F374F8">
        <w:t xml:space="preserve"> По этой причине определение стадии развития опухоли гораздо важнее при выборе терапии для </w:t>
      </w:r>
      <w:proofErr w:type="spellStart"/>
      <w:r w:rsidRPr="00F374F8">
        <w:t>лимфомы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, чем при </w:t>
      </w:r>
      <w:proofErr w:type="spellStart"/>
      <w:r w:rsidRPr="00F374F8">
        <w:t>неходжкинских</w:t>
      </w:r>
      <w:proofErr w:type="spellEnd"/>
      <w:r w:rsidRPr="00F374F8">
        <w:t xml:space="preserve"> </w:t>
      </w:r>
      <w:proofErr w:type="spellStart"/>
      <w:r w:rsidRPr="00F374F8">
        <w:t>лимфомах</w:t>
      </w:r>
      <w:proofErr w:type="spellEnd"/>
      <w:r w:rsidRPr="00F374F8">
        <w:t xml:space="preserve">. </w:t>
      </w:r>
      <w:proofErr w:type="spellStart"/>
      <w:r w:rsidRPr="00F374F8">
        <w:t>Лимфома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 имеет также отличительные морфологические признаки. Для нее характерно присутствие гигантских неопластических клеток, называемых </w:t>
      </w:r>
      <w:r w:rsidRPr="00F374F8">
        <w:rPr>
          <w:i/>
          <w:iCs/>
        </w:rPr>
        <w:t>клетками Рид-</w:t>
      </w:r>
      <w:proofErr w:type="spellStart"/>
      <w:r w:rsidRPr="00F374F8">
        <w:rPr>
          <w:i/>
          <w:iCs/>
        </w:rPr>
        <w:t>Штернберга</w:t>
      </w:r>
      <w:proofErr w:type="spellEnd"/>
      <w:r w:rsidRPr="00F374F8">
        <w:rPr>
          <w:i/>
          <w:iCs/>
        </w:rPr>
        <w:t xml:space="preserve">. </w:t>
      </w:r>
      <w:r w:rsidRPr="00F374F8">
        <w:t xml:space="preserve">Эти клетки высвобождают факторы, индуцирующие накопление реактивных лимфоцитов, макрофагов и гранулоцитов, составляющих обычно &gt; 90% общего количества опухолевых клеток. В подавляющем большинстве </w:t>
      </w:r>
      <w:proofErr w:type="spellStart"/>
      <w:r w:rsidRPr="00F374F8">
        <w:t>лимфом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 неопластические клетки Рид-</w:t>
      </w:r>
      <w:proofErr w:type="spellStart"/>
      <w:r w:rsidRPr="00F374F8">
        <w:t>Штернберга</w:t>
      </w:r>
      <w:proofErr w:type="spellEnd"/>
      <w:r w:rsidRPr="00F374F8">
        <w:t xml:space="preserve"> образуются из В-клеток, присутствующих в герминативном центре или покинувших его. </w:t>
      </w:r>
    </w:p>
    <w:p w:rsidR="00E46C27" w:rsidRPr="00F374F8" w:rsidRDefault="00E46C27" w:rsidP="00F06BD2">
      <w:pPr>
        <w:pStyle w:val="Default"/>
        <w:ind w:firstLine="708"/>
        <w:jc w:val="both"/>
      </w:pPr>
      <w:r w:rsidRPr="00F374F8">
        <w:t xml:space="preserve">Средний возраст при постановке диагноза равен 32 годам. Это одна из наиболее распространенных опухолей у подростков и молодых людей, но встречается также и в зрелом возрасте. </w:t>
      </w:r>
      <w:proofErr w:type="spellStart"/>
      <w:proofErr w:type="gramStart"/>
      <w:r w:rsidRPr="00F374F8">
        <w:t>Лимфома</w:t>
      </w:r>
      <w:proofErr w:type="spellEnd"/>
      <w:r w:rsidRPr="00F374F8">
        <w:t xml:space="preserve"> </w:t>
      </w:r>
      <w:proofErr w:type="spellStart"/>
      <w:r w:rsidRPr="00F374F8">
        <w:t>Ходжкина</w:t>
      </w:r>
      <w:proofErr w:type="spellEnd"/>
      <w:r w:rsidRPr="00F374F8">
        <w:t xml:space="preserve"> — первая опухоль у человека, при лечении которой оказались эффективными лучевая терапия и химиотерапия, которые в большинстве случаев приводят к полному излечению.</w:t>
      </w:r>
      <w:proofErr w:type="gramEnd"/>
    </w:p>
    <w:p w:rsidR="000863FF" w:rsidRPr="000863FF" w:rsidRDefault="000863FF" w:rsidP="00F0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системы гемостаза</w:t>
      </w:r>
      <w:r w:rsidRPr="000863FF">
        <w:rPr>
          <w:rFonts w:ascii="Times New Roman" w:hAnsi="Times New Roman" w:cs="Times New Roman"/>
          <w:sz w:val="24"/>
          <w:szCs w:val="24"/>
        </w:rPr>
        <w:t xml:space="preserve"> может быть обусловлено</w:t>
      </w:r>
      <w:r w:rsidR="003801A0"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3801A0" w:rsidRPr="00F374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801A0"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="003801A0"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3801A0"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="003801A0" w:rsidRPr="00F374F8">
        <w:rPr>
          <w:rFonts w:ascii="Times New Roman" w:hAnsi="Times New Roman" w:cs="Times New Roman"/>
          <w:i/>
          <w:sz w:val="24"/>
          <w:szCs w:val="24"/>
        </w:rPr>
        <w:t xml:space="preserve"> 38)</w:t>
      </w:r>
      <w:r w:rsidRPr="000863FF">
        <w:rPr>
          <w:rFonts w:ascii="Times New Roman" w:hAnsi="Times New Roman" w:cs="Times New Roman"/>
          <w:sz w:val="24"/>
          <w:szCs w:val="24"/>
        </w:rPr>
        <w:t>:</w:t>
      </w:r>
    </w:p>
    <w:p w:rsidR="003801A0" w:rsidRPr="00F374F8" w:rsidRDefault="000863FF" w:rsidP="00F06BD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F374F8">
        <w:rPr>
          <w:color w:val="auto"/>
        </w:rPr>
        <w:t xml:space="preserve">повышенной ломкостью сосудов; </w:t>
      </w:r>
    </w:p>
    <w:p w:rsidR="003801A0" w:rsidRPr="00F374F8" w:rsidRDefault="000863FF" w:rsidP="00F06BD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F374F8">
        <w:rPr>
          <w:color w:val="auto"/>
        </w:rPr>
        <w:t xml:space="preserve">дефицитом или дисфункцией тромбоцитов; </w:t>
      </w:r>
    </w:p>
    <w:p w:rsidR="000863FF" w:rsidRPr="00F374F8" w:rsidRDefault="000863FF" w:rsidP="00F06BD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F374F8">
        <w:rPr>
          <w:color w:val="auto"/>
        </w:rPr>
        <w:t>нарушениями коагуляции как таковыми или в комбинации.</w:t>
      </w:r>
    </w:p>
    <w:p w:rsidR="003801A0" w:rsidRPr="00F374F8" w:rsidRDefault="003801A0" w:rsidP="00F06BD2">
      <w:pPr>
        <w:pStyle w:val="Default"/>
        <w:jc w:val="both"/>
        <w:rPr>
          <w:i/>
        </w:rPr>
      </w:pPr>
    </w:p>
    <w:p w:rsidR="003801A0" w:rsidRPr="00F374F8" w:rsidRDefault="003801A0" w:rsidP="00F06BD2">
      <w:pPr>
        <w:pStyle w:val="Default"/>
        <w:jc w:val="both"/>
        <w:rPr>
          <w:i/>
        </w:rPr>
      </w:pPr>
      <w:r w:rsidRPr="00F374F8">
        <w:rPr>
          <w:i/>
        </w:rPr>
        <w:t>ПАТОЛОГИИ, СВЯЗАННЫЕ С ПОВРЕЖДЕНИЕМ СОСУДИСТОЙ СТЕНКИ</w:t>
      </w:r>
    </w:p>
    <w:p w:rsidR="003801A0" w:rsidRPr="00F374F8" w:rsidRDefault="003801A0" w:rsidP="00F06BD2">
      <w:pPr>
        <w:pStyle w:val="Default"/>
        <w:ind w:firstLine="360"/>
        <w:jc w:val="both"/>
        <w:rPr>
          <w:i/>
        </w:rPr>
      </w:pPr>
      <w:r w:rsidRPr="00F374F8">
        <w:t xml:space="preserve">Заболевания этой категории, называемые </w:t>
      </w:r>
      <w:proofErr w:type="spellStart"/>
      <w:r w:rsidRPr="00F374F8">
        <w:rPr>
          <w:i/>
        </w:rPr>
        <w:t>нетромбоцитопе</w:t>
      </w:r>
      <w:r w:rsidRPr="00F374F8">
        <w:rPr>
          <w:i/>
        </w:rPr>
        <w:t>н</w:t>
      </w:r>
      <w:r w:rsidRPr="00F374F8">
        <w:rPr>
          <w:i/>
        </w:rPr>
        <w:t>ической</w:t>
      </w:r>
      <w:proofErr w:type="spellEnd"/>
      <w:r w:rsidRPr="00F374F8">
        <w:rPr>
          <w:i/>
        </w:rPr>
        <w:t xml:space="preserve"> пурпурой</w:t>
      </w:r>
      <w:r w:rsidRPr="00F374F8">
        <w:t xml:space="preserve">, наблюдаются относительно часто, но не создают серьезных проблем. Чаще всего возникают небольшие геморрагии (петехии и пурпура) в коже или слизистой оболочке, особенно десен. Однако иногда могут произойти более значительные кровоизлияния в суставы, мышцы и </w:t>
      </w:r>
      <w:proofErr w:type="spellStart"/>
      <w:r w:rsidRPr="00F374F8">
        <w:t>поднадкостничные</w:t>
      </w:r>
      <w:proofErr w:type="spellEnd"/>
      <w:r w:rsidRPr="00F374F8">
        <w:t xml:space="preserve"> области или же геморрагии принимают форму </w:t>
      </w:r>
      <w:proofErr w:type="spellStart"/>
      <w:r w:rsidRPr="00F374F8">
        <w:t>меноррагии</w:t>
      </w:r>
      <w:proofErr w:type="spellEnd"/>
      <w:r w:rsidRPr="00F374F8">
        <w:t xml:space="preserve">, носовых кровотечений или гематурии. Количество тромбоцитов, время кровотечения и результаты </w:t>
      </w:r>
      <w:proofErr w:type="spellStart"/>
      <w:r w:rsidRPr="00F374F8">
        <w:t>коагуляционных</w:t>
      </w:r>
      <w:proofErr w:type="spellEnd"/>
      <w:r w:rsidRPr="00F374F8">
        <w:t xml:space="preserve"> тестов (</w:t>
      </w:r>
      <w:proofErr w:type="spellStart"/>
      <w:r w:rsidRPr="00F374F8">
        <w:t>протромбиновое</w:t>
      </w:r>
      <w:proofErr w:type="spellEnd"/>
      <w:r w:rsidRPr="00F374F8">
        <w:t xml:space="preserve"> время, частичное </w:t>
      </w:r>
      <w:proofErr w:type="spellStart"/>
      <w:r w:rsidRPr="00F374F8">
        <w:t>тромбопластииовое</w:t>
      </w:r>
      <w:proofErr w:type="spellEnd"/>
      <w:r w:rsidRPr="00F374F8">
        <w:t xml:space="preserve"> время) обычно остаются нормальными.</w:t>
      </w:r>
    </w:p>
    <w:p w:rsidR="003801A0" w:rsidRPr="00F374F8" w:rsidRDefault="003801A0" w:rsidP="00F06BD2">
      <w:pPr>
        <w:pStyle w:val="Default"/>
        <w:ind w:left="360"/>
        <w:jc w:val="both"/>
      </w:pPr>
      <w:r w:rsidRPr="00F374F8">
        <w:t>Геморрагии в результате аномалий сосудистой стенки наблюдаются при разнообразных клинических состояниях:</w:t>
      </w:r>
    </w:p>
    <w:p w:rsidR="003801A0" w:rsidRPr="00F374F8" w:rsidRDefault="003801A0" w:rsidP="00F06BD2">
      <w:pPr>
        <w:pStyle w:val="Default"/>
        <w:numPr>
          <w:ilvl w:val="0"/>
          <w:numId w:val="19"/>
        </w:numPr>
        <w:jc w:val="both"/>
      </w:pPr>
      <w:r w:rsidRPr="00F374F8">
        <w:rPr>
          <w:i/>
        </w:rPr>
        <w:t>многие инфекции</w:t>
      </w:r>
      <w:r w:rsidRPr="00F374F8">
        <w:t xml:space="preserve"> индуцируют петехии и пурпуру, особенно септицемия, вызванная менингококками и другими бактериями, инфекционный эндокардит и некоторые риккетсиозы. Микроорганизмы поражают стенку микрососудов (</w:t>
      </w:r>
      <w:proofErr w:type="spellStart"/>
      <w:r w:rsidRPr="00F374F8">
        <w:t>васкулит</w:t>
      </w:r>
      <w:proofErr w:type="spellEnd"/>
      <w:r w:rsidRPr="00F374F8">
        <w:t xml:space="preserve">) и вызывают диссеминированное внутрисосудистое свертывание (ДВС). </w:t>
      </w:r>
    </w:p>
    <w:p w:rsidR="003801A0" w:rsidRPr="00F374F8" w:rsidRDefault="003801A0" w:rsidP="00F06BD2">
      <w:pPr>
        <w:pStyle w:val="Default"/>
        <w:numPr>
          <w:ilvl w:val="0"/>
          <w:numId w:val="19"/>
        </w:numPr>
        <w:jc w:val="both"/>
      </w:pPr>
      <w:proofErr w:type="gramStart"/>
      <w:r w:rsidRPr="00F374F8">
        <w:rPr>
          <w:i/>
        </w:rPr>
        <w:t>р</w:t>
      </w:r>
      <w:proofErr w:type="gramEnd"/>
      <w:r w:rsidRPr="00F374F8">
        <w:rPr>
          <w:i/>
        </w:rPr>
        <w:t>еакции на лекарственные средства</w:t>
      </w:r>
      <w:r w:rsidRPr="00F374F8">
        <w:t xml:space="preserve"> иногда проявляются в виде петехий и пурпуры на коже без тромбоцитопении. Во многих случаях сосудистое поражение опосредовано отложением в сосудистой стенке иммунных комплексов, индуцированным лекарственными средствами. Это</w:t>
      </w:r>
      <w:r w:rsidRPr="00F374F8">
        <w:t xml:space="preserve"> </w:t>
      </w:r>
      <w:r w:rsidRPr="00F374F8">
        <w:t xml:space="preserve">приводит к </w:t>
      </w:r>
      <w:proofErr w:type="spellStart"/>
      <w:r w:rsidRPr="00F374F8">
        <w:t>лейкоцитокластическому</w:t>
      </w:r>
      <w:proofErr w:type="spellEnd"/>
      <w:r w:rsidRPr="00F374F8">
        <w:t xml:space="preserve"> </w:t>
      </w:r>
      <w:proofErr w:type="spellStart"/>
      <w:r w:rsidRPr="00F374F8">
        <w:t>васкулиту</w:t>
      </w:r>
      <w:proofErr w:type="spellEnd"/>
      <w:r w:rsidRPr="00F374F8">
        <w:t xml:space="preserve"> вследствие реакции гиперчувствительности;</w:t>
      </w:r>
    </w:p>
    <w:p w:rsidR="003801A0" w:rsidRPr="00F374F8" w:rsidRDefault="003801A0" w:rsidP="00F06BD2">
      <w:pPr>
        <w:pStyle w:val="Default"/>
        <w:numPr>
          <w:ilvl w:val="0"/>
          <w:numId w:val="19"/>
        </w:numPr>
        <w:jc w:val="both"/>
      </w:pPr>
      <w:r w:rsidRPr="00F374F8">
        <w:rPr>
          <w:i/>
        </w:rPr>
        <w:t xml:space="preserve">цинга и синдром </w:t>
      </w:r>
      <w:proofErr w:type="spellStart"/>
      <w:r w:rsidRPr="00F374F8">
        <w:rPr>
          <w:i/>
        </w:rPr>
        <w:t>Элерса-Дан</w:t>
      </w:r>
      <w:r w:rsidRPr="00F374F8">
        <w:rPr>
          <w:i/>
        </w:rPr>
        <w:t>ло</w:t>
      </w:r>
      <w:proofErr w:type="spellEnd"/>
      <w:r w:rsidRPr="00F374F8">
        <w:rPr>
          <w:i/>
        </w:rPr>
        <w:t xml:space="preserve"> </w:t>
      </w:r>
      <w:r w:rsidRPr="00F374F8">
        <w:t xml:space="preserve">ассоциируются с микрососудистыми геморрагиями, возникающими в результате дефектов коллагена, ослабляющих сосудистую стенку. Тот же механизм может обусловить спонтанную пурпуру, часто обнаруживаемую у пожилых, и кожные геморрагии при синдроме </w:t>
      </w:r>
      <w:proofErr w:type="spellStart"/>
      <w:r w:rsidRPr="00F374F8">
        <w:t>Кушинга</w:t>
      </w:r>
      <w:proofErr w:type="spellEnd"/>
      <w:r w:rsidRPr="00F374F8">
        <w:t xml:space="preserve">, когда из-за истощения белков под влиянием избыточной продукции </w:t>
      </w:r>
      <w:r w:rsidRPr="00F374F8">
        <w:lastRenderedPageBreak/>
        <w:t xml:space="preserve">кортикостероидов происходит потеря </w:t>
      </w:r>
      <w:proofErr w:type="spellStart"/>
      <w:r w:rsidRPr="00F374F8">
        <w:t>околососудистой</w:t>
      </w:r>
      <w:proofErr w:type="spellEnd"/>
      <w:r w:rsidRPr="00F374F8">
        <w:t xml:space="preserve"> поддерживающей ткани;</w:t>
      </w:r>
    </w:p>
    <w:p w:rsidR="003801A0" w:rsidRPr="00F374F8" w:rsidRDefault="003801A0" w:rsidP="00F06BD2">
      <w:pPr>
        <w:pStyle w:val="Default"/>
        <w:numPr>
          <w:ilvl w:val="0"/>
          <w:numId w:val="19"/>
        </w:numPr>
        <w:jc w:val="both"/>
      </w:pPr>
      <w:r w:rsidRPr="00F374F8">
        <w:rPr>
          <w:i/>
        </w:rPr>
        <w:t xml:space="preserve">геморрагическая пурпура </w:t>
      </w:r>
      <w:proofErr w:type="spellStart"/>
      <w:r w:rsidRPr="00F374F8">
        <w:rPr>
          <w:i/>
        </w:rPr>
        <w:t>Шенлейна-Геноха</w:t>
      </w:r>
      <w:proofErr w:type="spellEnd"/>
      <w:r w:rsidRPr="00F374F8">
        <w:t xml:space="preserve"> — это системное заболевание неизвестного генеза, связанное с реакцией гиперчувствительности и характеризующееся пурпурой, коликами, пол</w:t>
      </w:r>
      <w:proofErr w:type="gramStart"/>
      <w:r w:rsidRPr="00F374F8">
        <w:t>и-</w:t>
      </w:r>
      <w:proofErr w:type="gramEnd"/>
      <w:r w:rsidRPr="00F374F8">
        <w:t xml:space="preserve"> артралгией и острым </w:t>
      </w:r>
      <w:proofErr w:type="spellStart"/>
      <w:r w:rsidRPr="00F374F8">
        <w:t>гломерулонефритом</w:t>
      </w:r>
      <w:proofErr w:type="spellEnd"/>
      <w:r w:rsidRPr="00F374F8">
        <w:t xml:space="preserve">. Все эти явления обусловлены отложением циркулирующих иммунных комплексов в сосудах всего организма и </w:t>
      </w:r>
      <w:proofErr w:type="spellStart"/>
      <w:r w:rsidRPr="00F374F8">
        <w:t>мезангиальных</w:t>
      </w:r>
      <w:proofErr w:type="spellEnd"/>
      <w:r w:rsidRPr="00F374F8">
        <w:t xml:space="preserve"> областях клубочков;</w:t>
      </w:r>
    </w:p>
    <w:p w:rsidR="003801A0" w:rsidRPr="00F374F8" w:rsidRDefault="003801A0" w:rsidP="00F06BD2">
      <w:pPr>
        <w:pStyle w:val="Default"/>
        <w:numPr>
          <w:ilvl w:val="0"/>
          <w:numId w:val="20"/>
        </w:numPr>
        <w:jc w:val="both"/>
      </w:pPr>
      <w:r w:rsidRPr="00F374F8">
        <w:rPr>
          <w:i/>
        </w:rPr>
        <w:t xml:space="preserve">наследственная геморрагическая </w:t>
      </w:r>
      <w:proofErr w:type="spellStart"/>
      <w:r w:rsidRPr="00F374F8">
        <w:rPr>
          <w:i/>
        </w:rPr>
        <w:t>телеангиэктазия</w:t>
      </w:r>
      <w:proofErr w:type="spellEnd"/>
      <w:r w:rsidRPr="00F374F8">
        <w:rPr>
          <w:i/>
        </w:rPr>
        <w:t xml:space="preserve"> (синдром </w:t>
      </w:r>
      <w:proofErr w:type="spellStart"/>
      <w:r w:rsidRPr="00F374F8">
        <w:rPr>
          <w:i/>
        </w:rPr>
        <w:t>Рандю</w:t>
      </w:r>
      <w:proofErr w:type="spellEnd"/>
      <w:r w:rsidRPr="00F374F8">
        <w:rPr>
          <w:i/>
        </w:rPr>
        <w:t>-Вебера-</w:t>
      </w:r>
      <w:proofErr w:type="spellStart"/>
      <w:r w:rsidRPr="00F374F8">
        <w:rPr>
          <w:i/>
        </w:rPr>
        <w:t>Ослера</w:t>
      </w:r>
      <w:proofErr w:type="spellEnd"/>
      <w:r w:rsidRPr="00F374F8">
        <w:rPr>
          <w:i/>
        </w:rPr>
        <w:t>)</w:t>
      </w:r>
      <w:r w:rsidRPr="00F374F8">
        <w:t xml:space="preserve"> представляет собой аутосомно-доминантное заболевание, характеризующееся расширенными, извилистыми кровеносными сосудами с тонкими стенками, которые легко кровоточат. Кровотечение может произойти в любой области тела, чаще всего под слизистой оболочкой носа (</w:t>
      </w:r>
      <w:proofErr w:type="spellStart"/>
      <w:r w:rsidRPr="00F374F8">
        <w:t>эпистаксис</w:t>
      </w:r>
      <w:proofErr w:type="spellEnd"/>
      <w:r w:rsidRPr="00F374F8">
        <w:t>), глаз, языка и полости рта, а также по всему желудочно-кишечному тракту;</w:t>
      </w:r>
    </w:p>
    <w:p w:rsidR="003801A0" w:rsidRPr="00F374F8" w:rsidRDefault="003801A0" w:rsidP="00F06BD2">
      <w:pPr>
        <w:pStyle w:val="Default"/>
        <w:numPr>
          <w:ilvl w:val="0"/>
          <w:numId w:val="21"/>
        </w:numPr>
        <w:jc w:val="both"/>
      </w:pPr>
      <w:proofErr w:type="spellStart"/>
      <w:r w:rsidRPr="00F374F8">
        <w:rPr>
          <w:i/>
        </w:rPr>
        <w:t>периваскулярный</w:t>
      </w:r>
      <w:proofErr w:type="spellEnd"/>
      <w:r w:rsidRPr="00F374F8">
        <w:rPr>
          <w:i/>
        </w:rPr>
        <w:t xml:space="preserve"> амилоидоз </w:t>
      </w:r>
      <w:r w:rsidRPr="00F374F8">
        <w:t>ослабляет стенки кровеносных сосудов и вызывает кровотечение. Это осложнение проявляется кожно-слизистыми петехиями и наиболее часто встречается, когда амилоид построен из легких цепей (AL- типа).</w:t>
      </w:r>
    </w:p>
    <w:p w:rsidR="003801A0" w:rsidRPr="00F374F8" w:rsidRDefault="003801A0" w:rsidP="00F06BD2">
      <w:pPr>
        <w:pStyle w:val="Default"/>
        <w:ind w:left="360" w:firstLine="348"/>
        <w:jc w:val="both"/>
      </w:pPr>
      <w:r w:rsidRPr="00F374F8">
        <w:t xml:space="preserve">Среди перечисленных заболеваний массивное кровотечение наиболее часто ассоциируется с </w:t>
      </w:r>
      <w:proofErr w:type="gramStart"/>
      <w:r w:rsidRPr="00F374F8">
        <w:t>наследственной</w:t>
      </w:r>
      <w:proofErr w:type="gramEnd"/>
      <w:r w:rsidRPr="00F374F8">
        <w:t xml:space="preserve"> геморрагической </w:t>
      </w:r>
      <w:proofErr w:type="spellStart"/>
      <w:r w:rsidRPr="00F374F8">
        <w:t>телеангиэктазией</w:t>
      </w:r>
      <w:proofErr w:type="spellEnd"/>
      <w:r w:rsidRPr="00F374F8">
        <w:t>. В каждом случае кровотечение — неспецифичный признак, и диагноз ставят после распознавания других, более характерных для данного заболевания симптомов</w:t>
      </w:r>
      <w:r w:rsidRPr="00F374F8">
        <w:t xml:space="preserve"> </w:t>
      </w:r>
      <w:r w:rsidRPr="00F374F8">
        <w:rPr>
          <w:i/>
        </w:rPr>
        <w:t>(</w:t>
      </w:r>
      <w:proofErr w:type="spellStart"/>
      <w:r w:rsidRPr="00F374F8">
        <w:rPr>
          <w:i/>
        </w:rPr>
        <w:t>см</w:t>
      </w:r>
      <w:proofErr w:type="gramStart"/>
      <w:r w:rsidRPr="00F374F8">
        <w:rPr>
          <w:i/>
        </w:rPr>
        <w:t>.с</w:t>
      </w:r>
      <w:proofErr w:type="gramEnd"/>
      <w:r w:rsidRPr="00F374F8">
        <w:rPr>
          <w:i/>
        </w:rPr>
        <w:t>лайд</w:t>
      </w:r>
      <w:proofErr w:type="spellEnd"/>
      <w:r w:rsidRPr="00F374F8">
        <w:rPr>
          <w:i/>
        </w:rPr>
        <w:t xml:space="preserve"> 39)</w:t>
      </w:r>
      <w:r w:rsidRPr="00F374F8">
        <w:t>.</w:t>
      </w:r>
    </w:p>
    <w:p w:rsidR="003801A0" w:rsidRPr="00F374F8" w:rsidRDefault="003801A0" w:rsidP="00F06BD2">
      <w:pPr>
        <w:pStyle w:val="Default"/>
        <w:ind w:left="360" w:firstLine="348"/>
        <w:jc w:val="both"/>
      </w:pPr>
      <w:r w:rsidRPr="00F374F8">
        <w:t xml:space="preserve">Снижение количества тромбоцитов служит существенной причиной </w:t>
      </w:r>
      <w:proofErr w:type="spellStart"/>
      <w:r w:rsidRPr="00F374F8">
        <w:t>генерализованного</w:t>
      </w:r>
      <w:proofErr w:type="spellEnd"/>
      <w:r w:rsidRPr="00F374F8">
        <w:t xml:space="preserve"> кровотечения. Принято считать, что о тромбоцитопении свидетельствует содержание тромбоцитов ниже 100 тыс. клеток/</w:t>
      </w:r>
      <w:proofErr w:type="spellStart"/>
      <w:r w:rsidRPr="00F374F8">
        <w:t>мкл</w:t>
      </w:r>
      <w:proofErr w:type="spellEnd"/>
      <w:r w:rsidRPr="00F374F8">
        <w:t>. Когда количество тромбоцитов становится ниже 20 тыс. клеток/</w:t>
      </w:r>
      <w:proofErr w:type="spellStart"/>
      <w:r w:rsidRPr="00F374F8">
        <w:t>мкл</w:t>
      </w:r>
      <w:proofErr w:type="spellEnd"/>
      <w:r w:rsidRPr="00F374F8">
        <w:t>, может начаться спонтанное кровотечение. При уровне тромбоцитов 20-50 тыс. клеток/</w:t>
      </w:r>
      <w:proofErr w:type="spellStart"/>
      <w:r w:rsidRPr="00F374F8">
        <w:t>мкл</w:t>
      </w:r>
      <w:proofErr w:type="spellEnd"/>
      <w:r w:rsidRPr="00F374F8">
        <w:t xml:space="preserve"> посттравматическое кровотечение становится более тяжелым. Кровотечение, возникающее в результате тромбоцитопении, ассоциируется с нормальными </w:t>
      </w:r>
      <w:proofErr w:type="spellStart"/>
      <w:r w:rsidRPr="00F374F8">
        <w:t>протромбиновым</w:t>
      </w:r>
      <w:proofErr w:type="spellEnd"/>
      <w:r w:rsidRPr="00F374F8">
        <w:t xml:space="preserve"> временем и частичным </w:t>
      </w:r>
      <w:proofErr w:type="spellStart"/>
      <w:r w:rsidRPr="00F374F8">
        <w:t>тромбопла</w:t>
      </w:r>
      <w:proofErr w:type="gramStart"/>
      <w:r w:rsidRPr="00F374F8">
        <w:t>с</w:t>
      </w:r>
      <w:proofErr w:type="spellEnd"/>
      <w:r w:rsidRPr="00F374F8">
        <w:t>-</w:t>
      </w:r>
      <w:proofErr w:type="gramEnd"/>
      <w:r w:rsidRPr="00F374F8">
        <w:t xml:space="preserve"> </w:t>
      </w:r>
      <w:proofErr w:type="spellStart"/>
      <w:r w:rsidRPr="00F374F8">
        <w:t>тиновым</w:t>
      </w:r>
      <w:proofErr w:type="spellEnd"/>
      <w:r w:rsidRPr="00F374F8">
        <w:t xml:space="preserve"> временем.</w:t>
      </w:r>
    </w:p>
    <w:p w:rsidR="003801A0" w:rsidRPr="00F374F8" w:rsidRDefault="003801A0" w:rsidP="00F06BD2">
      <w:pPr>
        <w:pStyle w:val="Default"/>
        <w:ind w:left="360" w:firstLine="348"/>
        <w:jc w:val="both"/>
      </w:pPr>
      <w:r w:rsidRPr="00F374F8">
        <w:t>Спонтанное кровотечение вследствие тромбоцитопении чаще всего связано с мелкими сосудами. Такие геморрагии обычно возникают в коже и слизистой оболочке желудочно-кишечного и мочеполового трактов. Однако у пациента, имеющего заметно сниженное количество тромбоцитов, наиболее опасным является внутричерепное кровотечение.</w:t>
      </w:r>
    </w:p>
    <w:p w:rsidR="003801A0" w:rsidRPr="00F374F8" w:rsidRDefault="003801A0" w:rsidP="00F06BD2">
      <w:pPr>
        <w:pStyle w:val="Default"/>
        <w:ind w:left="360" w:firstLine="348"/>
        <w:jc w:val="both"/>
      </w:pPr>
      <w:r w:rsidRPr="00F374F8">
        <w:t xml:space="preserve">Основные причины </w:t>
      </w:r>
      <w:r w:rsidRPr="00F374F8">
        <w:rPr>
          <w:b/>
          <w:i/>
        </w:rPr>
        <w:t>тромбоцитопении</w:t>
      </w:r>
      <w:r w:rsidRPr="00F374F8">
        <w:t>:</w:t>
      </w:r>
    </w:p>
    <w:p w:rsidR="00BC7E48" w:rsidRPr="00F374F8" w:rsidRDefault="003801A0" w:rsidP="00F06BD2">
      <w:pPr>
        <w:pStyle w:val="a3"/>
        <w:numPr>
          <w:ilvl w:val="0"/>
          <w:numId w:val="21"/>
        </w:numPr>
        <w:jc w:val="both"/>
      </w:pPr>
      <w:r w:rsidRPr="00F374F8">
        <w:rPr>
          <w:i/>
        </w:rPr>
        <w:t>снижение продукции тромбоцитов.</w:t>
      </w:r>
      <w:r w:rsidRPr="00F374F8">
        <w:t xml:space="preserve"> Может произойти в результате заболеваний, подавляющих продукцию тромбоцитов в целом (например, при </w:t>
      </w:r>
      <w:proofErr w:type="spellStart"/>
      <w:r w:rsidRPr="00F374F8">
        <w:t>апластической</w:t>
      </w:r>
      <w:proofErr w:type="spellEnd"/>
      <w:r w:rsidRPr="00F374F8">
        <w:t xml:space="preserve"> анемии или лейкемии), либо воздействия факторов, до некоторой степени избирательно действующих на мегакариоциты. Такими факторами могут быть некоторые лекарственные препараты и алкоголь, которые </w:t>
      </w:r>
      <w:r w:rsidR="00BC7E48" w:rsidRPr="00F374F8">
        <w:t xml:space="preserve">при приеме в больших количествах </w:t>
      </w:r>
      <w:proofErr w:type="spellStart"/>
      <w:r w:rsidR="00BC7E48" w:rsidRPr="00F374F8">
        <w:t>супрессируют</w:t>
      </w:r>
      <w:proofErr w:type="spellEnd"/>
      <w:r w:rsidR="00BC7E48" w:rsidRPr="00F374F8">
        <w:t xml:space="preserve"> продукцию тромбоцитов посредством еще не установленных механизмов; ВИЧ, инфицирующий мегакариоциты и ингибирующий продукцию тромбоцитов; МДС, иногда сопровождающиеся изолированной тромбоцитопенией;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3"/>
      </w:tblGrid>
      <w:tr w:rsidR="00E46C27" w:rsidRPr="00F374F8">
        <w:trPr>
          <w:trHeight w:val="235"/>
        </w:trPr>
        <w:tc>
          <w:tcPr>
            <w:tcW w:w="4665" w:type="dxa"/>
            <w:gridSpan w:val="2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07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3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C27" w:rsidRPr="00F374F8" w:rsidTr="00E46C27">
        <w:trPr>
          <w:trHeight w:val="111"/>
        </w:trPr>
        <w:tc>
          <w:tcPr>
            <w:tcW w:w="2332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46C27" w:rsidRPr="00F374F8" w:rsidRDefault="00E46C27" w:rsidP="00F0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7665" w:rsidRPr="00F374F8" w:rsidRDefault="00647665" w:rsidP="00F06BD2">
      <w:pPr>
        <w:pStyle w:val="a3"/>
        <w:numPr>
          <w:ilvl w:val="0"/>
          <w:numId w:val="21"/>
        </w:numPr>
        <w:jc w:val="both"/>
      </w:pPr>
      <w:r w:rsidRPr="00F374F8">
        <w:rPr>
          <w:i/>
        </w:rPr>
        <w:t>снижение выживаемости тромбоцитов</w:t>
      </w:r>
      <w:r w:rsidRPr="00F374F8">
        <w:t xml:space="preserve">. Этот механизм тромбоцитопении может иметь иммунную или </w:t>
      </w:r>
      <w:proofErr w:type="spellStart"/>
      <w:r w:rsidRPr="00F374F8">
        <w:t>неиммунную</w:t>
      </w:r>
      <w:proofErr w:type="spellEnd"/>
      <w:r w:rsidRPr="00F374F8">
        <w:t xml:space="preserve"> основу. В случае иммунной тромбоцитопении разрушение тромбоцитов вызывают </w:t>
      </w:r>
      <w:proofErr w:type="spellStart"/>
      <w:r w:rsidRPr="00F374F8">
        <w:t>антитромбоцитарные</w:t>
      </w:r>
      <w:proofErr w:type="spellEnd"/>
      <w:r w:rsidRPr="00F374F8">
        <w:t xml:space="preserve"> антитела или иммунные комплексы, откладывающиеся на тромбоцитах (реже). Антитела к тромбоцитам распознают </w:t>
      </w:r>
      <w:proofErr w:type="spellStart"/>
      <w:r w:rsidRPr="00F374F8">
        <w:t>аутоантигены</w:t>
      </w:r>
      <w:proofErr w:type="spellEnd"/>
      <w:r w:rsidRPr="00F374F8">
        <w:t xml:space="preserve"> (</w:t>
      </w:r>
      <w:proofErr w:type="spellStart"/>
      <w:r w:rsidRPr="00F374F8">
        <w:t>аутоантитела</w:t>
      </w:r>
      <w:proofErr w:type="spellEnd"/>
      <w:r w:rsidRPr="00F374F8">
        <w:t>) или чужеродные антигены (</w:t>
      </w:r>
      <w:proofErr w:type="spellStart"/>
      <w:r w:rsidRPr="00F374F8">
        <w:t>аллоантитела</w:t>
      </w:r>
      <w:proofErr w:type="spellEnd"/>
      <w:r w:rsidRPr="00F374F8">
        <w:t xml:space="preserve">). Аутоиммунная тромбоцитопения обсуждена далее. </w:t>
      </w:r>
      <w:proofErr w:type="spellStart"/>
      <w:r w:rsidRPr="00F374F8">
        <w:t>Аллоантитела</w:t>
      </w:r>
      <w:proofErr w:type="spellEnd"/>
      <w:r w:rsidRPr="00F374F8">
        <w:t xml:space="preserve"> могут появляться после трансфузии тромбоцитов или </w:t>
      </w:r>
      <w:proofErr w:type="gramStart"/>
      <w:r w:rsidRPr="00F374F8">
        <w:t>во время беременности в результате перехода их через плаценту от плода к матери</w:t>
      </w:r>
      <w:proofErr w:type="gramEnd"/>
      <w:r w:rsidRPr="00F374F8">
        <w:t xml:space="preserve">. В последнем случае образующиеся у матери </w:t>
      </w:r>
      <w:proofErr w:type="spellStart"/>
      <w:r w:rsidRPr="00F374F8">
        <w:t>IgG</w:t>
      </w:r>
      <w:proofErr w:type="spellEnd"/>
      <w:r w:rsidRPr="00F374F8">
        <w:t>- антитела способны вызвать у плода клинически значимую тромбоцитопению, напоминающую гемолитическую болезнь новорожденных, при кот</w:t>
      </w:r>
      <w:r w:rsidRPr="00F374F8">
        <w:t>орой мишенями служат эритроциты</w:t>
      </w:r>
      <w:r w:rsidRPr="00F374F8">
        <w:t xml:space="preserve">. Из </w:t>
      </w:r>
      <w:proofErr w:type="spellStart"/>
      <w:r w:rsidRPr="00F374F8">
        <w:t>неиммунных</w:t>
      </w:r>
      <w:proofErr w:type="spellEnd"/>
      <w:r w:rsidRPr="00F374F8">
        <w:t xml:space="preserve"> причин наиболее важны ДВС и тромботические микроангиопатии, при которых неконтролируемая, часто системная активация тромбоцитов сокращает срок их жизни. </w:t>
      </w:r>
      <w:proofErr w:type="spellStart"/>
      <w:r w:rsidRPr="00F374F8">
        <w:t>Неиммунное</w:t>
      </w:r>
      <w:proofErr w:type="spellEnd"/>
      <w:r w:rsidRPr="00F374F8">
        <w:t xml:space="preserve"> разрушение тромбоцитов также может происходить вследствие механического повреждения у лиц с искусственными клапанами сердца;</w:t>
      </w:r>
    </w:p>
    <w:p w:rsidR="00647665" w:rsidRPr="00F374F8" w:rsidRDefault="00647665" w:rsidP="00F06BD2">
      <w:pPr>
        <w:pStyle w:val="a3"/>
        <w:numPr>
          <w:ilvl w:val="0"/>
          <w:numId w:val="21"/>
        </w:numPr>
        <w:jc w:val="both"/>
      </w:pPr>
      <w:r w:rsidRPr="00F374F8">
        <w:rPr>
          <w:i/>
        </w:rPr>
        <w:t>секвестрация.</w:t>
      </w:r>
      <w:r w:rsidRPr="00F374F8">
        <w:t xml:space="preserve"> В норме селезенка секвестрирует 30-35% тромбоцитов организма, однако эта величина может возрасти до 80-90%, если селезенка увеличена, что вызывает тромбоцитопению умеренной степени;</w:t>
      </w:r>
    </w:p>
    <w:p w:rsidR="00B22BC0" w:rsidRPr="00F374F8" w:rsidRDefault="00647665" w:rsidP="00F06BD2">
      <w:pPr>
        <w:pStyle w:val="a3"/>
        <w:numPr>
          <w:ilvl w:val="0"/>
          <w:numId w:val="21"/>
        </w:numPr>
        <w:jc w:val="both"/>
      </w:pPr>
      <w:r w:rsidRPr="00F374F8">
        <w:rPr>
          <w:i/>
        </w:rPr>
        <w:t xml:space="preserve">разведение. </w:t>
      </w:r>
      <w:r w:rsidRPr="00F374F8">
        <w:t>Массивная трансфузия может вызвать тромбоцитопению вследствие разведения. В случае длительного хранения крови количество жизнеспособных тромбоцитов снижается. Трансфузия такой крови восполняет объем плазмы и массу эритроцитов, однако количество циркулирующих тромбоцитов оказывается относительно сниженным.</w:t>
      </w:r>
    </w:p>
    <w:p w:rsidR="001659AA" w:rsidRPr="00F374F8" w:rsidRDefault="001659AA" w:rsidP="00F06BD2">
      <w:pPr>
        <w:pStyle w:val="a3"/>
        <w:numPr>
          <w:ilvl w:val="0"/>
          <w:numId w:val="21"/>
        </w:numPr>
        <w:jc w:val="both"/>
        <w:rPr>
          <w:i/>
        </w:rPr>
      </w:pPr>
      <w:r w:rsidRPr="00F374F8">
        <w:rPr>
          <w:i/>
        </w:rPr>
        <w:t>тромбоцитопения в результате усиленного разрушения тромбоцитов.</w:t>
      </w:r>
    </w:p>
    <w:p w:rsidR="00BC7E48" w:rsidRPr="00BC7E48" w:rsidRDefault="00BC7E48" w:rsidP="00F06BD2">
      <w:pPr>
        <w:pStyle w:val="Default"/>
        <w:ind w:firstLine="708"/>
        <w:jc w:val="both"/>
      </w:pPr>
      <w:r w:rsidRPr="00F374F8">
        <w:rPr>
          <w:i/>
        </w:rPr>
        <w:t>Иммунную тромбоцитопеническую пурпуру</w:t>
      </w:r>
      <w:r w:rsidRPr="00F374F8">
        <w:t xml:space="preserve"> (ИТП) вызывают </w:t>
      </w:r>
      <w:proofErr w:type="spellStart"/>
      <w:r w:rsidRPr="00F374F8">
        <w:t>аутоантитела</w:t>
      </w:r>
      <w:proofErr w:type="spellEnd"/>
      <w:r w:rsidRPr="00F374F8">
        <w:t xml:space="preserve"> к тромбоцитам</w:t>
      </w:r>
      <w:r w:rsidR="001659AA" w:rsidRPr="00F374F8">
        <w:t xml:space="preserve"> </w:t>
      </w:r>
      <w:r w:rsidR="001659AA" w:rsidRPr="00F374F8">
        <w:rPr>
          <w:i/>
        </w:rPr>
        <w:t xml:space="preserve">(болезнь </w:t>
      </w:r>
      <w:proofErr w:type="spellStart"/>
      <w:r w:rsidR="001659AA" w:rsidRPr="00F374F8">
        <w:rPr>
          <w:i/>
        </w:rPr>
        <w:t>Верльгофа</w:t>
      </w:r>
      <w:proofErr w:type="spellEnd"/>
      <w:r w:rsidR="001659AA" w:rsidRPr="00F374F8">
        <w:rPr>
          <w:i/>
        </w:rPr>
        <w:t>)</w:t>
      </w:r>
      <w:r w:rsidRPr="00F374F8">
        <w:t>. При этом в</w:t>
      </w:r>
      <w:r w:rsidRPr="00BC7E48">
        <w:t xml:space="preserve"> плазме обнаруживаются </w:t>
      </w:r>
      <w:proofErr w:type="spellStart"/>
      <w:r w:rsidRPr="00BC7E48">
        <w:t>аутоантитела</w:t>
      </w:r>
      <w:proofErr w:type="spellEnd"/>
      <w:r w:rsidRPr="00BC7E48">
        <w:t xml:space="preserve">, чаще всего к рецептору тромбоцитов гликопротеину </w:t>
      </w:r>
      <w:proofErr w:type="spellStart"/>
      <w:r w:rsidRPr="00F374F8">
        <w:rPr>
          <w:lang w:val="en-US"/>
        </w:rPr>
        <w:t>IIb</w:t>
      </w:r>
      <w:proofErr w:type="spellEnd"/>
      <w:r w:rsidRPr="00F374F8">
        <w:t>/</w:t>
      </w:r>
      <w:r w:rsidRPr="00F374F8">
        <w:rPr>
          <w:lang w:val="en-US"/>
        </w:rPr>
        <w:t>III</w:t>
      </w:r>
      <w:proofErr w:type="gramStart"/>
      <w:r w:rsidRPr="00BC7E48">
        <w:t>а</w:t>
      </w:r>
      <w:proofErr w:type="gramEnd"/>
      <w:r w:rsidRPr="00BC7E48">
        <w:t xml:space="preserve"> или гликопротеину </w:t>
      </w:r>
      <w:proofErr w:type="spellStart"/>
      <w:r w:rsidRPr="00BC7E48">
        <w:t>Ib</w:t>
      </w:r>
      <w:proofErr w:type="spellEnd"/>
      <w:r w:rsidRPr="00BC7E48">
        <w:t xml:space="preserve">/IX. Эти </w:t>
      </w:r>
      <w:proofErr w:type="spellStart"/>
      <w:r w:rsidRPr="00BC7E48">
        <w:t>аутоантитела</w:t>
      </w:r>
      <w:proofErr w:type="spellEnd"/>
      <w:r w:rsidRPr="00BC7E48">
        <w:t xml:space="preserve"> связаны с мембраной тромбоцитов у ~ 80% пациентов. В подавляющем большинстве случаев это антитела класса </w:t>
      </w:r>
      <w:proofErr w:type="spellStart"/>
      <w:r w:rsidRPr="00BC7E48">
        <w:t>IgG</w:t>
      </w:r>
      <w:proofErr w:type="spellEnd"/>
      <w:r w:rsidRPr="00BC7E48">
        <w:t>.</w:t>
      </w:r>
    </w:p>
    <w:p w:rsidR="004974EF" w:rsidRPr="00F374F8" w:rsidRDefault="00BC7E48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Как и при аутоиммунных гемолитических анемиях,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антитромбоцитарные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антитела действуют как опсонины, распознаваемые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-рецептором для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экспрессированным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фагоцитами. В результате происходит усиленное разрушение тромбоцитов. </w:t>
      </w:r>
    </w:p>
    <w:p w:rsidR="001659AA" w:rsidRPr="00F374F8" w:rsidRDefault="00DE3F19" w:rsidP="00F06BD2">
      <w:pPr>
        <w:pStyle w:val="a3"/>
        <w:numPr>
          <w:ilvl w:val="0"/>
          <w:numId w:val="22"/>
        </w:numPr>
        <w:jc w:val="both"/>
        <w:rPr>
          <w:i/>
        </w:rPr>
      </w:pPr>
      <w:proofErr w:type="gramStart"/>
      <w:r w:rsidRPr="00F374F8">
        <w:rPr>
          <w:i/>
        </w:rPr>
        <w:t>т</w:t>
      </w:r>
      <w:proofErr w:type="gramEnd"/>
      <w:r w:rsidRPr="00F374F8">
        <w:rPr>
          <w:i/>
        </w:rPr>
        <w:t xml:space="preserve">ромбоцитопения в результате повышения потребления тромбоцитов. </w:t>
      </w:r>
    </w:p>
    <w:p w:rsidR="00DE3F19" w:rsidRPr="00F374F8" w:rsidRDefault="001659AA" w:rsidP="00F06BD2">
      <w:p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ab/>
      </w:r>
      <w:r w:rsidR="00DE3F19" w:rsidRPr="00F374F8">
        <w:rPr>
          <w:rFonts w:ascii="Times New Roman" w:hAnsi="Times New Roman" w:cs="Times New Roman"/>
          <w:sz w:val="24"/>
          <w:szCs w:val="24"/>
        </w:rPr>
        <w:t>Это встречается при ДВС-синдроме, ГУС (</w:t>
      </w:r>
      <w:proofErr w:type="spellStart"/>
      <w:r w:rsidR="00DE3F19" w:rsidRPr="00F374F8">
        <w:rPr>
          <w:rFonts w:ascii="Times New Roman" w:hAnsi="Times New Roman" w:cs="Times New Roman"/>
          <w:sz w:val="24"/>
          <w:szCs w:val="24"/>
        </w:rPr>
        <w:t>гемолитически</w:t>
      </w:r>
      <w:proofErr w:type="spellEnd"/>
      <w:r w:rsidR="00DE3F19" w:rsidRPr="00F374F8">
        <w:rPr>
          <w:rFonts w:ascii="Times New Roman" w:hAnsi="Times New Roman" w:cs="Times New Roman"/>
          <w:sz w:val="24"/>
          <w:szCs w:val="24"/>
        </w:rPr>
        <w:t xml:space="preserve">-уремическом синдроме), ТТП (тромботическая тромбоцитопеническая пурпура). </w:t>
      </w:r>
    </w:p>
    <w:p w:rsidR="00DE3F19" w:rsidRPr="00F374F8" w:rsidRDefault="00DE3F19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Тромбоцитопатии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="008C77DE" w:rsidRPr="00F374F8">
        <w:rPr>
          <w:rFonts w:ascii="Times New Roman" w:hAnsi="Times New Roman" w:cs="Times New Roman"/>
          <w:sz w:val="24"/>
          <w:szCs w:val="24"/>
        </w:rPr>
        <w:t xml:space="preserve">(наследственные и приобретенные) </w:t>
      </w:r>
      <w:r w:rsidRPr="00F374F8">
        <w:rPr>
          <w:rFonts w:ascii="Times New Roman" w:hAnsi="Times New Roman" w:cs="Times New Roman"/>
          <w:sz w:val="24"/>
          <w:szCs w:val="24"/>
        </w:rPr>
        <w:t>также могут быть причиной нарушения гемостаза.</w:t>
      </w:r>
      <w:r w:rsidR="008C77DE" w:rsidRPr="00F374F8">
        <w:rPr>
          <w:rFonts w:ascii="Times New Roman" w:hAnsi="Times New Roman" w:cs="Times New Roman"/>
          <w:sz w:val="24"/>
          <w:szCs w:val="24"/>
        </w:rPr>
        <w:t xml:space="preserve"> Наследственные 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тромбоцитопати</w:t>
      </w:r>
      <w:r w:rsidR="008C77DE" w:rsidRPr="00F374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C77DE" w:rsidRPr="00F374F8">
        <w:rPr>
          <w:rFonts w:ascii="Times New Roman" w:hAnsi="Times New Roman" w:cs="Times New Roman"/>
          <w:sz w:val="24"/>
          <w:szCs w:val="24"/>
        </w:rPr>
        <w:t xml:space="preserve"> могут привести к</w:t>
      </w:r>
      <w:r w:rsidRPr="00F374F8">
        <w:rPr>
          <w:rFonts w:ascii="Times New Roman" w:hAnsi="Times New Roman" w:cs="Times New Roman"/>
          <w:sz w:val="24"/>
          <w:szCs w:val="24"/>
        </w:rPr>
        <w:t>:</w:t>
      </w:r>
    </w:p>
    <w:p w:rsidR="008C77DE" w:rsidRPr="00F374F8" w:rsidRDefault="008C77DE" w:rsidP="00F06BD2">
      <w:pPr>
        <w:pStyle w:val="a3"/>
        <w:numPr>
          <w:ilvl w:val="0"/>
          <w:numId w:val="22"/>
        </w:numPr>
        <w:jc w:val="both"/>
      </w:pPr>
      <w:r w:rsidRPr="00F374F8">
        <w:t xml:space="preserve">нарушениям адгезии тромбоцитов (болезнь </w:t>
      </w:r>
      <w:proofErr w:type="spellStart"/>
      <w:r w:rsidRPr="00F374F8">
        <w:t>Виллебранда</w:t>
      </w:r>
      <w:proofErr w:type="spellEnd"/>
      <w:r w:rsidRPr="00F374F8">
        <w:t>, синдром Бернарда-</w:t>
      </w:r>
      <w:proofErr w:type="spellStart"/>
      <w:r w:rsidRPr="00F374F8">
        <w:t>Сулье</w:t>
      </w:r>
      <w:proofErr w:type="spellEnd"/>
      <w:r w:rsidRPr="00F374F8">
        <w:t xml:space="preserve">). Болезнь </w:t>
      </w:r>
      <w:proofErr w:type="spellStart"/>
      <w:r w:rsidRPr="00F374F8">
        <w:t>Виллебранда</w:t>
      </w:r>
      <w:proofErr w:type="spellEnd"/>
      <w:r w:rsidRPr="00F374F8">
        <w:t xml:space="preserve"> – аутосомно-доминантное заболевание, приводящее к недостаточности фактора фон </w:t>
      </w:r>
      <w:proofErr w:type="spellStart"/>
      <w:r w:rsidRPr="00F374F8">
        <w:t>Виллебранда</w:t>
      </w:r>
      <w:proofErr w:type="spellEnd"/>
      <w:r w:rsidRPr="00F374F8">
        <w:t>. Синдром Бернарда-</w:t>
      </w:r>
      <w:proofErr w:type="spellStart"/>
      <w:r w:rsidRPr="00F374F8">
        <w:t>Сулье</w:t>
      </w:r>
      <w:proofErr w:type="spellEnd"/>
      <w:r w:rsidRPr="00F374F8">
        <w:t xml:space="preserve"> – аутосомно-рецессивное заболевание, развитие которого приводит к недостаточности </w:t>
      </w:r>
      <w:r w:rsidRPr="00F374F8">
        <w:rPr>
          <w:lang w:val="en-US"/>
        </w:rPr>
        <w:t>GP</w:t>
      </w:r>
      <w:r w:rsidRPr="00F374F8">
        <w:t xml:space="preserve"> </w:t>
      </w:r>
      <w:proofErr w:type="spellStart"/>
      <w:r w:rsidRPr="00F374F8">
        <w:rPr>
          <w:lang w:val="en-US"/>
        </w:rPr>
        <w:t>Ib</w:t>
      </w:r>
      <w:proofErr w:type="spellEnd"/>
      <w:r w:rsidRPr="00F374F8">
        <w:t xml:space="preserve"> рецепторов на поверхности тромбоцитов. </w:t>
      </w:r>
    </w:p>
    <w:p w:rsidR="008C77DE" w:rsidRPr="00F374F8" w:rsidRDefault="008C77DE" w:rsidP="00F06BD2">
      <w:pPr>
        <w:pStyle w:val="a3"/>
        <w:numPr>
          <w:ilvl w:val="0"/>
          <w:numId w:val="22"/>
        </w:numPr>
        <w:jc w:val="both"/>
      </w:pPr>
      <w:proofErr w:type="gramStart"/>
      <w:r w:rsidRPr="00F374F8">
        <w:t>н</w:t>
      </w:r>
      <w:proofErr w:type="gramEnd"/>
      <w:r w:rsidRPr="00F374F8">
        <w:t xml:space="preserve">арушениям агрегации тромбоцитов. </w:t>
      </w:r>
      <w:proofErr w:type="spellStart"/>
      <w:r w:rsidRPr="00F374F8">
        <w:t>Тромбастения</w:t>
      </w:r>
      <w:proofErr w:type="spellEnd"/>
      <w:r w:rsidRPr="00F374F8">
        <w:t xml:space="preserve"> </w:t>
      </w:r>
      <w:proofErr w:type="spellStart"/>
      <w:r w:rsidRPr="00F374F8">
        <w:t>Гланцмана-Риникера</w:t>
      </w:r>
      <w:proofErr w:type="spellEnd"/>
      <w:r w:rsidRPr="00F374F8">
        <w:t xml:space="preserve"> развивается в результате недостаточности </w:t>
      </w:r>
      <w:r w:rsidRPr="00F374F8">
        <w:rPr>
          <w:lang w:val="en-US"/>
        </w:rPr>
        <w:t>GP</w:t>
      </w:r>
      <w:r w:rsidRPr="00F374F8">
        <w:t xml:space="preserve"> </w:t>
      </w:r>
      <w:proofErr w:type="spellStart"/>
      <w:r w:rsidRPr="00F374F8">
        <w:rPr>
          <w:lang w:val="en-US"/>
        </w:rPr>
        <w:t>IIb</w:t>
      </w:r>
      <w:proofErr w:type="spellEnd"/>
      <w:r w:rsidRPr="00F374F8">
        <w:t>/</w:t>
      </w:r>
      <w:r w:rsidRPr="00F374F8">
        <w:rPr>
          <w:lang w:val="en-US"/>
        </w:rPr>
        <w:t>III</w:t>
      </w:r>
      <w:proofErr w:type="gramStart"/>
      <w:r w:rsidRPr="00F374F8">
        <w:t>а</w:t>
      </w:r>
      <w:proofErr w:type="gramEnd"/>
      <w:r w:rsidRPr="00F374F8">
        <w:t xml:space="preserve">. </w:t>
      </w:r>
    </w:p>
    <w:p w:rsidR="008C77DE" w:rsidRPr="00F374F8" w:rsidRDefault="008C77DE" w:rsidP="00F06BD2">
      <w:pPr>
        <w:pStyle w:val="a3"/>
        <w:numPr>
          <w:ilvl w:val="0"/>
          <w:numId w:val="22"/>
        </w:numPr>
        <w:jc w:val="both"/>
      </w:pPr>
      <w:r w:rsidRPr="00F374F8">
        <w:lastRenderedPageBreak/>
        <w:t xml:space="preserve">нарушениям </w:t>
      </w:r>
      <w:proofErr w:type="spellStart"/>
      <w:r w:rsidRPr="00F374F8">
        <w:t>дегрануляции</w:t>
      </w:r>
      <w:proofErr w:type="spellEnd"/>
      <w:r w:rsidRPr="00F374F8">
        <w:t xml:space="preserve"> тромбоцитов. Развивается при нарушении высвобождения медиаторов (</w:t>
      </w:r>
      <w:proofErr w:type="spellStart"/>
      <w:r w:rsidRPr="00F374F8">
        <w:t>тромбоксан</w:t>
      </w:r>
      <w:proofErr w:type="spellEnd"/>
      <w:r w:rsidRPr="00F374F8">
        <w:t xml:space="preserve"> А</w:t>
      </w:r>
      <w:r w:rsidRPr="00F374F8">
        <w:rPr>
          <w:vertAlign w:val="subscript"/>
        </w:rPr>
        <w:t>2</w:t>
      </w:r>
      <w:r w:rsidRPr="00F374F8">
        <w:t>,</w:t>
      </w:r>
      <w:r w:rsidRPr="00F374F8">
        <w:rPr>
          <w:vertAlign w:val="subscript"/>
        </w:rPr>
        <w:t xml:space="preserve"> </w:t>
      </w:r>
      <w:r w:rsidRPr="00F374F8">
        <w:t>серотонин, АДФ)</w:t>
      </w:r>
      <w:r w:rsidR="00F06BD2" w:rsidRPr="00F374F8">
        <w:t xml:space="preserve"> из тромбоцитов </w:t>
      </w:r>
      <w:r w:rsidR="00F06BD2" w:rsidRPr="00F374F8">
        <w:rPr>
          <w:i/>
        </w:rPr>
        <w:t>(</w:t>
      </w:r>
      <w:proofErr w:type="spellStart"/>
      <w:r w:rsidR="00F06BD2" w:rsidRPr="00F374F8">
        <w:rPr>
          <w:i/>
        </w:rPr>
        <w:t>см</w:t>
      </w:r>
      <w:proofErr w:type="gramStart"/>
      <w:r w:rsidR="00F06BD2" w:rsidRPr="00F374F8">
        <w:rPr>
          <w:i/>
        </w:rPr>
        <w:t>.с</w:t>
      </w:r>
      <w:proofErr w:type="gramEnd"/>
      <w:r w:rsidR="00F06BD2" w:rsidRPr="00F374F8">
        <w:rPr>
          <w:i/>
        </w:rPr>
        <w:t>лайд</w:t>
      </w:r>
      <w:proofErr w:type="spellEnd"/>
      <w:r w:rsidR="00F06BD2" w:rsidRPr="00F374F8">
        <w:rPr>
          <w:i/>
        </w:rPr>
        <w:t xml:space="preserve"> 40)</w:t>
      </w:r>
      <w:r w:rsidR="00F06BD2" w:rsidRPr="00F374F8">
        <w:t xml:space="preserve">.  </w:t>
      </w:r>
    </w:p>
    <w:p w:rsidR="008C77DE" w:rsidRPr="00F374F8" w:rsidRDefault="008C77DE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К</w:t>
      </w:r>
      <w:r w:rsidR="00F06BD2" w:rsidRPr="00F374F8">
        <w:rPr>
          <w:rFonts w:ascii="Times New Roman" w:hAnsi="Times New Roman" w:cs="Times New Roman"/>
          <w:sz w:val="24"/>
          <w:szCs w:val="24"/>
        </w:rPr>
        <w:t xml:space="preserve"> на</w:t>
      </w:r>
      <w:r w:rsidRPr="00F374F8">
        <w:rPr>
          <w:rFonts w:ascii="Times New Roman" w:hAnsi="Times New Roman" w:cs="Times New Roman"/>
          <w:sz w:val="24"/>
          <w:szCs w:val="24"/>
        </w:rPr>
        <w:t>рушения</w:t>
      </w:r>
      <w:r w:rsidR="00F06BD2" w:rsidRPr="00F374F8">
        <w:rPr>
          <w:rFonts w:ascii="Times New Roman" w:hAnsi="Times New Roman" w:cs="Times New Roman"/>
          <w:sz w:val="24"/>
          <w:szCs w:val="24"/>
        </w:rPr>
        <w:t xml:space="preserve">м гемостаза, связанным с </w:t>
      </w:r>
      <w:r w:rsidR="00F06BD2" w:rsidRPr="00F374F8">
        <w:rPr>
          <w:rFonts w:ascii="Times New Roman" w:hAnsi="Times New Roman" w:cs="Times New Roman"/>
          <w:i/>
          <w:sz w:val="24"/>
          <w:szCs w:val="24"/>
        </w:rPr>
        <w:t xml:space="preserve">наследственными </w:t>
      </w:r>
      <w:proofErr w:type="spellStart"/>
      <w:r w:rsidR="00F06BD2" w:rsidRPr="00F374F8">
        <w:rPr>
          <w:rFonts w:ascii="Times New Roman" w:hAnsi="Times New Roman" w:cs="Times New Roman"/>
          <w:i/>
          <w:sz w:val="24"/>
          <w:szCs w:val="24"/>
        </w:rPr>
        <w:t>коагулопатиями</w:t>
      </w:r>
      <w:proofErr w:type="spellEnd"/>
      <w:r w:rsidR="00F06BD2" w:rsidRPr="00F374F8">
        <w:rPr>
          <w:rFonts w:ascii="Times New Roman" w:hAnsi="Times New Roman" w:cs="Times New Roman"/>
          <w:sz w:val="24"/>
          <w:szCs w:val="24"/>
        </w:rPr>
        <w:t xml:space="preserve">, относятся гемофилия, </w:t>
      </w:r>
      <w:proofErr w:type="spellStart"/>
      <w:r w:rsidR="00F06BD2" w:rsidRPr="00F374F8">
        <w:rPr>
          <w:rFonts w:ascii="Times New Roman" w:hAnsi="Times New Roman" w:cs="Times New Roman"/>
          <w:sz w:val="24"/>
          <w:szCs w:val="24"/>
        </w:rPr>
        <w:t>афибриногенемия</w:t>
      </w:r>
      <w:proofErr w:type="spellEnd"/>
      <w:r w:rsidR="00F06BD2" w:rsidRPr="00F374F8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="00F06BD2" w:rsidRPr="00F374F8">
        <w:rPr>
          <w:rFonts w:ascii="Times New Roman" w:hAnsi="Times New Roman" w:cs="Times New Roman"/>
          <w:sz w:val="24"/>
          <w:szCs w:val="24"/>
        </w:rPr>
        <w:t>Проуэра</w:t>
      </w:r>
      <w:proofErr w:type="spellEnd"/>
      <w:r w:rsidR="00F06BD2" w:rsidRPr="00F374F8">
        <w:rPr>
          <w:rFonts w:ascii="Times New Roman" w:hAnsi="Times New Roman" w:cs="Times New Roman"/>
          <w:sz w:val="24"/>
          <w:szCs w:val="24"/>
        </w:rPr>
        <w:t>-Стюарта (</w:t>
      </w:r>
      <w:proofErr w:type="spellStart"/>
      <w:r w:rsidR="00F06BD2"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="00F06BD2"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F06BD2"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="00F06BD2" w:rsidRPr="00F374F8">
        <w:rPr>
          <w:rFonts w:ascii="Times New Roman" w:hAnsi="Times New Roman" w:cs="Times New Roman"/>
          <w:i/>
          <w:sz w:val="24"/>
          <w:szCs w:val="24"/>
        </w:rPr>
        <w:t xml:space="preserve"> 41</w:t>
      </w:r>
      <w:r w:rsidR="00F06BD2" w:rsidRPr="00F374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6BD2" w:rsidRPr="00F374F8" w:rsidRDefault="00F06BD2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К </w:t>
      </w:r>
      <w:r w:rsidRPr="00F374F8">
        <w:rPr>
          <w:rFonts w:ascii="Times New Roman" w:hAnsi="Times New Roman" w:cs="Times New Roman"/>
          <w:i/>
          <w:sz w:val="24"/>
          <w:szCs w:val="24"/>
        </w:rPr>
        <w:t>приобретенным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коагулопатиям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>относятся недостаточность витамина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и ДВС-синдром. </w:t>
      </w:r>
    </w:p>
    <w:p w:rsidR="00F06BD2" w:rsidRPr="00F06BD2" w:rsidRDefault="00F06BD2" w:rsidP="00F06B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F8">
        <w:rPr>
          <w:rFonts w:ascii="Times New Roman" w:hAnsi="Times New Roman" w:cs="Times New Roman"/>
          <w:b/>
          <w:sz w:val="24"/>
          <w:szCs w:val="24"/>
        </w:rPr>
        <w:t>Диссеминированное Внутрисосудистое Свертывание</w:t>
      </w:r>
    </w:p>
    <w:p w:rsidR="00F06BD2" w:rsidRPr="00F374F8" w:rsidRDefault="00F06BD2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ДВС — это острое, подострое или хроническое тромбогеморрагическое заболевание, характеризующееся избыточной коагуляцией крови, приводящей к образованию тромбов в микрососудах. ДВС — вторичное осложнение многих расстройств. Иногда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коагулопатия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проявляется изолированно в специфическом органе или ткани. Вследствие тромбоза расходуется большое количество тромбоцитов, фибрина и факторов коагуляции и, как вторичное явление, происходит активация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Признаки и симптомы ДВС могут быть обусловлены гипоксией тканей и инфарктами, вызванными множеством микротромбов. Геморрагии возникают в результате истощения факторов, необходимых для гемостаза, или активации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фибринолитических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механизмов, или обоих процессов.</w:t>
      </w:r>
    </w:p>
    <w:p w:rsidR="00CB62DD" w:rsidRPr="00F374F8" w:rsidRDefault="00CB62DD" w:rsidP="00CB6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ДВС возникает в результате патологической активации внешнего и/или внутреннего путей коагуляции либо нарушения механизмов ингибирования коагуляции. Поскольку последнее редко является первичным механизмом ДВС, сконцентрируем внимание на аномальной инициации коагуляции.</w:t>
      </w:r>
    </w:p>
    <w:p w:rsidR="00CB62DD" w:rsidRPr="00F374F8" w:rsidRDefault="00CB62DD" w:rsidP="00CB6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ДВС инициируют два основных механизма: (1) высвобождение в кровоток тканевого фактора или тромбопластических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веществ; (2) распространенное повреждение эндотелиальных клеток. Источники тромбопластических веществ весьма разнообразны. Это может быть плацента при осложнениях беременности или лейкозные клетки при острой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промиелоцитарной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лейкемии. Слизь, выделяемая некоторыми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аденокарциномами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способна непосредственно активировать фактор X независимо от фактора VII.</w:t>
      </w:r>
    </w:p>
    <w:p w:rsidR="00CB62DD" w:rsidRPr="00F374F8" w:rsidRDefault="00CB62DD" w:rsidP="00CB6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Повреждение эндотелиальных клеток инициирует ДВС разными способами. В результате повреждений, приводящих к некрозу эндотелия, обнажается субэндотелиальный матрикс, что активирует тромбоциты и оба пути коагуляции. Одним из медиаторов подобных эффектов служит TNF,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свою функцию в случае ДВС при сепсисе. TNF индуцирует экспрессию тканевого фактора на поверхности эндотелиальных клеток и снижает экспрессию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тромбомодулина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сдвигая баланс гемостаза в сторону коагуляции. Кроме того, TNF повышает экспрессию молекул адгезии эндотелиальными клетками, тем самым способствуя адгезии лейкоцитов, которые могут повреждать эндотелиальные клетки за счет высвобождения реактивных метаболитов кислорода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преформированных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протеаз. Распространенное повреждение эндотелиальных клеток также может быть вызвано отложением комплексов антиген-антитело (например, при СКВ), воздействием экстремальных температур (в частности, тепловым ударом, ожогами), а также микроорганизмами (менингококками, риккетсиями). Инициировать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lastRenderedPageBreak/>
        <w:t>прокоагулянтную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активность могут даже небольшие повреждения эндотелиальных клеток, усиливая экспрессию тканевого фактора на клеточной мембране.</w:t>
      </w:r>
    </w:p>
    <w:p w:rsidR="00CB62DD" w:rsidRPr="00F374F8" w:rsidRDefault="00CB62DD" w:rsidP="00CB6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Вероятность ДВС наиболее высока при осложнениях беременности, злокачественных опухолях, сепсисе и обширных травмах. Пусковые механизмы в этих условиях часто множественные и взаимосвязанные. Так, при бактериальных инфекциях эндотоксины могут поражать эндотелиальные клетки и ингибировать экспрессию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тромбомодулина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прямо или посредством продукции TNF. Из воспалительных клеток высвобождаются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тромбопластины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, и активируется фактор XII. Комплексы антиген-антитело, формирующиеся в ответ на инфекцию, способны стимулировать классический путь активации системы комплемента с образованием фрагментов, активирующих тромбоциты и гранулоциты вторично. При обширных травмах, хирургических вмешательствах и ожогах главный индуктор — высвобождение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тканевого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В случае осложнений беременности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из плаценты, остатков мертвого плода или амниотической жидкости может попадать в кровоток. Гипоксия, ацидоз и шок, часто присутствующие совместно в случае очень тяжелых заболеваний, также могут вызвать распространенное повреждение эндотелиальных клеток, а присоединяющиеся инфекции ухудшают состояние. Из опухолей с ДВС чаще всего ассоциируются острая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промиелоцитарная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лейкемия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легких, поджелудочной железы, толстой кишки и желудка.</w:t>
      </w:r>
    </w:p>
    <w:p w:rsidR="00CB62DD" w:rsidRPr="00F374F8" w:rsidRDefault="00CB62DD" w:rsidP="00CB6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>Возможные последствия ДВС относят к двум категориям. Во-первых, происходит обширное</w:t>
      </w:r>
      <w:r w:rsidRPr="00F374F8">
        <w:rPr>
          <w:rFonts w:ascii="Times New Roman" w:hAnsi="Times New Roman" w:cs="Times New Roman"/>
          <w:sz w:val="24"/>
          <w:szCs w:val="24"/>
        </w:rPr>
        <w:t xml:space="preserve"> </w:t>
      </w:r>
      <w:r w:rsidRPr="00F374F8">
        <w:rPr>
          <w:rFonts w:ascii="Times New Roman" w:hAnsi="Times New Roman" w:cs="Times New Roman"/>
          <w:sz w:val="24"/>
          <w:szCs w:val="24"/>
        </w:rPr>
        <w:t xml:space="preserve">отложение фибрина в микроциркуляторном русле. Это приводит к ишемии тяжело пораженных или более ранимых органов 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микроангиопатической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гемолитической анемии, возникающей в результате фрагментации эритроцитов, т.к. им приходится протискиваться </w:t>
      </w:r>
      <w:proofErr w:type="gramStart"/>
      <w:r w:rsidRPr="00F374F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374F8">
        <w:rPr>
          <w:rFonts w:ascii="Times New Roman" w:hAnsi="Times New Roman" w:cs="Times New Roman"/>
          <w:sz w:val="24"/>
          <w:szCs w:val="24"/>
        </w:rPr>
        <w:t xml:space="preserve"> суженные микрососуды. Во-вторых, потребление тромбоцитов и факторов коагуляции и активация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приводят к геморрагическому заболеванию. Плазмин расщепляет не только фибрин, но и факторы V и VIII, тем самым еще больше снижая их концентрацию. Кроме того, продукты деградации фибрина, образующиеся при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фибринолизе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>, ингибируют агрегацию тромбоцитов, полимеризацию фибрина и тромбин. Все эти нарушения способствуют н</w:t>
      </w:r>
      <w:r w:rsidRPr="00F374F8">
        <w:rPr>
          <w:rFonts w:ascii="Times New Roman" w:hAnsi="Times New Roman" w:cs="Times New Roman"/>
          <w:sz w:val="24"/>
          <w:szCs w:val="24"/>
        </w:rPr>
        <w:t xml:space="preserve">едостаточному гемостазу при ДВС </w:t>
      </w:r>
      <w:r w:rsidRPr="00F374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см</w:t>
      </w:r>
      <w:proofErr w:type="gramStart"/>
      <w:r w:rsidRPr="00F374F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374F8">
        <w:rPr>
          <w:rFonts w:ascii="Times New Roman" w:hAnsi="Times New Roman" w:cs="Times New Roman"/>
          <w:i/>
          <w:sz w:val="24"/>
          <w:szCs w:val="24"/>
        </w:rPr>
        <w:t>лайд</w:t>
      </w:r>
      <w:proofErr w:type="spellEnd"/>
      <w:r w:rsidRPr="00F374F8">
        <w:rPr>
          <w:rFonts w:ascii="Times New Roman" w:hAnsi="Times New Roman" w:cs="Times New Roman"/>
          <w:i/>
          <w:sz w:val="24"/>
          <w:szCs w:val="24"/>
        </w:rPr>
        <w:t xml:space="preserve"> 43)</w:t>
      </w:r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9AA" w:rsidRPr="00F374F8" w:rsidRDefault="00CB62DD" w:rsidP="00F06BD2">
      <w:p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i/>
          <w:sz w:val="24"/>
          <w:szCs w:val="24"/>
        </w:rPr>
        <w:tab/>
      </w:r>
      <w:r w:rsidRPr="00F374F8">
        <w:rPr>
          <w:rFonts w:ascii="Times New Roman" w:hAnsi="Times New Roman" w:cs="Times New Roman"/>
          <w:sz w:val="24"/>
          <w:szCs w:val="24"/>
        </w:rPr>
        <w:t xml:space="preserve">К патологиям системы гемостаза также относятся </w:t>
      </w:r>
      <w:proofErr w:type="spellStart"/>
      <w:r w:rsidRPr="00F374F8">
        <w:rPr>
          <w:rFonts w:ascii="Times New Roman" w:hAnsi="Times New Roman" w:cs="Times New Roman"/>
          <w:i/>
          <w:sz w:val="24"/>
          <w:szCs w:val="24"/>
        </w:rPr>
        <w:t>тромбофилии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2DD" w:rsidRPr="00F374F8" w:rsidRDefault="00CB62DD" w:rsidP="00F06BD2">
      <w:pPr>
        <w:jc w:val="both"/>
        <w:rPr>
          <w:rFonts w:ascii="Times New Roman" w:hAnsi="Times New Roman" w:cs="Times New Roman"/>
          <w:sz w:val="24"/>
          <w:szCs w:val="24"/>
        </w:rPr>
      </w:pPr>
      <w:r w:rsidRPr="00F374F8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тромбофилией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подразумевается склонность к образованию тромбозов, возникающая в результате наследственных и приобретенных нарушений механизмов гемостаза. Клинически </w:t>
      </w:r>
      <w:proofErr w:type="spellStart"/>
      <w:r w:rsidRPr="00F374F8">
        <w:rPr>
          <w:rFonts w:ascii="Times New Roman" w:hAnsi="Times New Roman" w:cs="Times New Roman"/>
          <w:sz w:val="24"/>
          <w:szCs w:val="24"/>
        </w:rPr>
        <w:t>тромбофилии</w:t>
      </w:r>
      <w:proofErr w:type="spellEnd"/>
      <w:r w:rsidRPr="00F374F8">
        <w:rPr>
          <w:rFonts w:ascii="Times New Roman" w:hAnsi="Times New Roman" w:cs="Times New Roman"/>
          <w:sz w:val="24"/>
          <w:szCs w:val="24"/>
        </w:rPr>
        <w:t xml:space="preserve"> проявляются образованием в артериальных и венозных сосудах различных органов и тканей тромбоза и тромбоэмболии. </w:t>
      </w:r>
    </w:p>
    <w:p w:rsidR="001E7566" w:rsidRPr="00F374F8" w:rsidRDefault="001E7566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92" w:rsidRPr="00F374F8" w:rsidRDefault="005B1292" w:rsidP="00F06BD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7566" w:rsidRPr="00F374F8" w:rsidRDefault="001E7566" w:rsidP="00F06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7566" w:rsidRPr="00F3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81"/>
    <w:multiLevelType w:val="hybridMultilevel"/>
    <w:tmpl w:val="CDCCB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14D00"/>
    <w:multiLevelType w:val="hybridMultilevel"/>
    <w:tmpl w:val="7FDED4D6"/>
    <w:lvl w:ilvl="0" w:tplc="D700AF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8207E"/>
    <w:multiLevelType w:val="hybridMultilevel"/>
    <w:tmpl w:val="846CA89E"/>
    <w:lvl w:ilvl="0" w:tplc="3E360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2D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2F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A9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A1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E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E7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0C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B14D88"/>
    <w:multiLevelType w:val="hybridMultilevel"/>
    <w:tmpl w:val="32A41E4C"/>
    <w:lvl w:ilvl="0" w:tplc="9FA2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C4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A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6F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E3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C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26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E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4F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BE7DA2"/>
    <w:multiLevelType w:val="hybridMultilevel"/>
    <w:tmpl w:val="FC3070F4"/>
    <w:lvl w:ilvl="0" w:tplc="E0163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80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4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A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0E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6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89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8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A7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5A7C60"/>
    <w:multiLevelType w:val="hybridMultilevel"/>
    <w:tmpl w:val="87924E5C"/>
    <w:lvl w:ilvl="0" w:tplc="92EE2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EF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0F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4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A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0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6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21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CC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F80210"/>
    <w:multiLevelType w:val="hybridMultilevel"/>
    <w:tmpl w:val="17A67A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D1952AA"/>
    <w:multiLevelType w:val="hybridMultilevel"/>
    <w:tmpl w:val="0E7E758C"/>
    <w:lvl w:ilvl="0" w:tplc="FE70C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E0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4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E1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E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6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24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FF50DF"/>
    <w:multiLevelType w:val="hybridMultilevel"/>
    <w:tmpl w:val="8D00D514"/>
    <w:lvl w:ilvl="0" w:tplc="EAE4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C5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A4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4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6F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C1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2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2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1C06C6"/>
    <w:multiLevelType w:val="hybridMultilevel"/>
    <w:tmpl w:val="FBAEE9E0"/>
    <w:lvl w:ilvl="0" w:tplc="D700AF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302D98"/>
    <w:multiLevelType w:val="hybridMultilevel"/>
    <w:tmpl w:val="A6467A6C"/>
    <w:lvl w:ilvl="0" w:tplc="D700AF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CEE"/>
    <w:multiLevelType w:val="hybridMultilevel"/>
    <w:tmpl w:val="1812E6CA"/>
    <w:lvl w:ilvl="0" w:tplc="8DCC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24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2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8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8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E2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CB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A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68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F23986"/>
    <w:multiLevelType w:val="hybridMultilevel"/>
    <w:tmpl w:val="F8F8C486"/>
    <w:lvl w:ilvl="0" w:tplc="D700AF50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910F9D"/>
    <w:multiLevelType w:val="hybridMultilevel"/>
    <w:tmpl w:val="E898CA2A"/>
    <w:lvl w:ilvl="0" w:tplc="D700AF50">
      <w:start w:val="1"/>
      <w:numFmt w:val="bullet"/>
      <w:lvlText w:val="•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B0D74F2"/>
    <w:multiLevelType w:val="hybridMultilevel"/>
    <w:tmpl w:val="81A28F36"/>
    <w:lvl w:ilvl="0" w:tplc="710A1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C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6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42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E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8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6F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0C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8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FC57D8"/>
    <w:multiLevelType w:val="hybridMultilevel"/>
    <w:tmpl w:val="7E54D786"/>
    <w:lvl w:ilvl="0" w:tplc="A8AA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0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A1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A1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56B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05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E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281A45"/>
    <w:multiLevelType w:val="hybridMultilevel"/>
    <w:tmpl w:val="725217E2"/>
    <w:lvl w:ilvl="0" w:tplc="70D28A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1373F"/>
    <w:multiLevelType w:val="hybridMultilevel"/>
    <w:tmpl w:val="5B52F204"/>
    <w:lvl w:ilvl="0" w:tplc="16DE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8C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02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C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7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8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25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0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E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082F31"/>
    <w:multiLevelType w:val="hybridMultilevel"/>
    <w:tmpl w:val="6DDC07A6"/>
    <w:lvl w:ilvl="0" w:tplc="C80E7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E2D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AE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48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4F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23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D9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8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82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B4E99"/>
    <w:multiLevelType w:val="hybridMultilevel"/>
    <w:tmpl w:val="09882118"/>
    <w:lvl w:ilvl="0" w:tplc="D700AF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DE5A2F"/>
    <w:multiLevelType w:val="hybridMultilevel"/>
    <w:tmpl w:val="D116E22A"/>
    <w:lvl w:ilvl="0" w:tplc="D700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4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8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C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23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04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6E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A5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CB6983"/>
    <w:multiLevelType w:val="hybridMultilevel"/>
    <w:tmpl w:val="0A244B50"/>
    <w:lvl w:ilvl="0" w:tplc="D700AF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4"/>
  </w:num>
  <w:num w:numId="8">
    <w:abstractNumId w:val="17"/>
  </w:num>
  <w:num w:numId="9">
    <w:abstractNumId w:val="4"/>
  </w:num>
  <w:num w:numId="10">
    <w:abstractNumId w:val="8"/>
  </w:num>
  <w:num w:numId="11">
    <w:abstractNumId w:val="7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79"/>
    <w:rsid w:val="00000F86"/>
    <w:rsid w:val="00041E7D"/>
    <w:rsid w:val="000863FF"/>
    <w:rsid w:val="000C1654"/>
    <w:rsid w:val="000E2B8E"/>
    <w:rsid w:val="00124CB5"/>
    <w:rsid w:val="001659AA"/>
    <w:rsid w:val="001A3A01"/>
    <w:rsid w:val="001E7566"/>
    <w:rsid w:val="001E75C7"/>
    <w:rsid w:val="00250F5D"/>
    <w:rsid w:val="00296BCB"/>
    <w:rsid w:val="002C4F5D"/>
    <w:rsid w:val="00375F6B"/>
    <w:rsid w:val="003801A0"/>
    <w:rsid w:val="003D227E"/>
    <w:rsid w:val="003D6BB3"/>
    <w:rsid w:val="00400F16"/>
    <w:rsid w:val="00433503"/>
    <w:rsid w:val="004974EF"/>
    <w:rsid w:val="004A5E7E"/>
    <w:rsid w:val="00584579"/>
    <w:rsid w:val="005B1292"/>
    <w:rsid w:val="005F15A8"/>
    <w:rsid w:val="00647665"/>
    <w:rsid w:val="006C27A7"/>
    <w:rsid w:val="006D5BEA"/>
    <w:rsid w:val="007779AE"/>
    <w:rsid w:val="007A3AA7"/>
    <w:rsid w:val="007B6C4F"/>
    <w:rsid w:val="007D1133"/>
    <w:rsid w:val="007E39AB"/>
    <w:rsid w:val="00832EF4"/>
    <w:rsid w:val="00854303"/>
    <w:rsid w:val="008C77DE"/>
    <w:rsid w:val="00974A17"/>
    <w:rsid w:val="009A411D"/>
    <w:rsid w:val="00A00A7E"/>
    <w:rsid w:val="00A3360D"/>
    <w:rsid w:val="00A95C0D"/>
    <w:rsid w:val="00AE05B1"/>
    <w:rsid w:val="00B22BC0"/>
    <w:rsid w:val="00B41D28"/>
    <w:rsid w:val="00BB791A"/>
    <w:rsid w:val="00BC7E48"/>
    <w:rsid w:val="00BD6A7C"/>
    <w:rsid w:val="00C11991"/>
    <w:rsid w:val="00C3087D"/>
    <w:rsid w:val="00C4505A"/>
    <w:rsid w:val="00C636A7"/>
    <w:rsid w:val="00CB62DD"/>
    <w:rsid w:val="00D07EBC"/>
    <w:rsid w:val="00D26EA2"/>
    <w:rsid w:val="00DE3F19"/>
    <w:rsid w:val="00DF5E2B"/>
    <w:rsid w:val="00E46C27"/>
    <w:rsid w:val="00F02642"/>
    <w:rsid w:val="00F06BD2"/>
    <w:rsid w:val="00F10B0A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3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B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3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B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25</Pages>
  <Words>11143</Words>
  <Characters>63517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Patfiz</dc:creator>
  <cp:keywords/>
  <dc:description/>
  <cp:lastModifiedBy>Patfiz</cp:lastModifiedBy>
  <cp:revision>12</cp:revision>
  <dcterms:created xsi:type="dcterms:W3CDTF">2019-12-13T06:54:00Z</dcterms:created>
  <dcterms:modified xsi:type="dcterms:W3CDTF">2019-12-20T08:02:00Z</dcterms:modified>
</cp:coreProperties>
</file>